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845D2" w14:textId="74F2ACF5" w:rsidR="00F12446" w:rsidRPr="00383F56" w:rsidRDefault="00F12446" w:rsidP="00F12446">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096F29">
        <w:rPr>
          <w:rFonts w:ascii="Arial" w:eastAsia="Times New Roman" w:hAnsi="Arial"/>
          <w:b/>
          <w:sz w:val="24"/>
          <w:szCs w:val="24"/>
        </w:rPr>
        <w:t>8</w:t>
      </w:r>
      <w:r w:rsidRPr="00383F56">
        <w:rPr>
          <w:rFonts w:ascii="Arial" w:eastAsia="Times New Roman" w:hAnsi="Arial"/>
          <w:b/>
          <w:bCs/>
          <w:sz w:val="24"/>
          <w:szCs w:val="24"/>
        </w:rPr>
        <w:tab/>
        <w:t>R2-1</w:t>
      </w:r>
      <w:r>
        <w:rPr>
          <w:rFonts w:ascii="Arial" w:eastAsia="Times New Roman" w:hAnsi="Arial"/>
          <w:b/>
          <w:bCs/>
          <w:sz w:val="24"/>
          <w:szCs w:val="24"/>
        </w:rPr>
        <w:t>9</w:t>
      </w:r>
      <w:r w:rsidR="009B032C" w:rsidRPr="009B032C">
        <w:rPr>
          <w:rFonts w:ascii="Arial" w:eastAsia="Times New Roman" w:hAnsi="Arial"/>
          <w:b/>
          <w:bCs/>
          <w:sz w:val="24"/>
          <w:szCs w:val="24"/>
        </w:rPr>
        <w:t>15030</w:t>
      </w:r>
    </w:p>
    <w:p w14:paraId="08415DBA" w14:textId="35891380" w:rsidR="00F83230" w:rsidRPr="00F12446" w:rsidRDefault="00096F29" w:rsidP="00F12446">
      <w:pPr>
        <w:tabs>
          <w:tab w:val="left" w:pos="1985"/>
        </w:tabs>
        <w:autoSpaceDE/>
        <w:autoSpaceDN/>
        <w:adjustRightInd/>
        <w:snapToGrid/>
        <w:rPr>
          <w:rFonts w:ascii="Arial" w:eastAsia="MS Mincho" w:hAnsi="Arial" w:cs="Arial"/>
          <w:bCs/>
          <w:sz w:val="24"/>
          <w:szCs w:val="20"/>
        </w:rPr>
      </w:pPr>
      <w:r w:rsidRPr="00096F29">
        <w:rPr>
          <w:rFonts w:ascii="Arial" w:hAnsi="Arial"/>
          <w:b/>
          <w:sz w:val="24"/>
          <w:szCs w:val="24"/>
        </w:rPr>
        <w:t>Reno, US, 18 November – 22 November 201</w:t>
      </w:r>
      <w:r>
        <w:rPr>
          <w:rFonts w:ascii="Arial" w:hAnsi="Arial"/>
          <w:b/>
          <w:sz w:val="24"/>
          <w:szCs w:val="24"/>
        </w:rPr>
        <w:t>9</w:t>
      </w:r>
    </w:p>
    <w:p w14:paraId="4EB55C58" w14:textId="77777777" w:rsidR="009E169A" w:rsidRDefault="009E169A" w:rsidP="009E169A">
      <w:pPr>
        <w:tabs>
          <w:tab w:val="left" w:pos="1985"/>
        </w:tabs>
        <w:autoSpaceDE/>
        <w:autoSpaceDN/>
        <w:adjustRightInd/>
        <w:snapToGrid/>
        <w:rPr>
          <w:rFonts w:ascii="Arial" w:eastAsia="MS Mincho" w:hAnsi="Arial" w:cs="Arial"/>
          <w:b/>
          <w:bCs/>
          <w:sz w:val="24"/>
          <w:szCs w:val="20"/>
        </w:rPr>
      </w:pPr>
    </w:p>
    <w:p w14:paraId="1EA48984" w14:textId="43918DB4"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FB47F2">
        <w:rPr>
          <w:rFonts w:ascii="Arial" w:eastAsia="MS Mincho" w:hAnsi="Arial" w:cs="Arial"/>
          <w:b/>
          <w:bCs/>
          <w:sz w:val="24"/>
          <w:szCs w:val="20"/>
        </w:rPr>
        <w:t>6</w:t>
      </w:r>
      <w:r w:rsidR="003C5F63" w:rsidRPr="009E169A">
        <w:rPr>
          <w:rFonts w:ascii="Arial" w:eastAsia="MS Mincho" w:hAnsi="Arial" w:cs="Arial"/>
          <w:b/>
          <w:bCs/>
          <w:sz w:val="24"/>
          <w:szCs w:val="20"/>
        </w:rPr>
        <w:t>.4.2</w:t>
      </w:r>
    </w:p>
    <w:p w14:paraId="293C55DC" w14:textId="648396E2"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096F29">
        <w:rPr>
          <w:rFonts w:ascii="Arial" w:eastAsia="MS Mincho" w:hAnsi="Arial" w:cs="Arial"/>
          <w:b/>
          <w:bCs/>
          <w:sz w:val="24"/>
          <w:szCs w:val="20"/>
        </w:rPr>
        <w:t>MediaTek</w:t>
      </w:r>
    </w:p>
    <w:p w14:paraId="0AB6A8A6" w14:textId="525026B0"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2266B8">
        <w:rPr>
          <w:rFonts w:ascii="Arial" w:eastAsia="MS Mincho" w:hAnsi="Arial" w:cs="Arial"/>
          <w:b/>
          <w:bCs/>
          <w:sz w:val="24"/>
          <w:szCs w:val="20"/>
        </w:rPr>
        <w:t>TB construction during LCP procedure</w:t>
      </w:r>
    </w:p>
    <w:p w14:paraId="1C70A5F9"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14:paraId="289C07BE" w14:textId="77777777" w:rsidR="00D7536D" w:rsidRPr="009E169A" w:rsidRDefault="004845AB"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1" w:name="_Ref124589705"/>
      <w:bookmarkStart w:id="2" w:name="_Ref129681862"/>
      <w:r w:rsidRPr="009E169A">
        <w:rPr>
          <w:rFonts w:eastAsia="SimSun"/>
          <w:b w:val="0"/>
          <w:bCs w:val="0"/>
          <w:sz w:val="36"/>
          <w:szCs w:val="20"/>
          <w:lang w:eastAsia="ja-JP"/>
        </w:rPr>
        <w:t>Introduction</w:t>
      </w:r>
      <w:bookmarkEnd w:id="1"/>
      <w:bookmarkEnd w:id="2"/>
    </w:p>
    <w:p w14:paraId="10FC3E79" w14:textId="10F3B3FA" w:rsidR="00817673" w:rsidRDefault="00817673" w:rsidP="00F80D29">
      <w:pPr>
        <w:jc w:val="both"/>
      </w:pPr>
      <w:r>
        <w:t>In last meeting, RAN2 discuss t</w:t>
      </w:r>
      <w:r w:rsidR="009C0F43">
        <w:t xml:space="preserve">hree </w:t>
      </w:r>
      <w:r>
        <w:t>options about constructing a TB from different minimum c</w:t>
      </w:r>
      <w:r w:rsidRPr="00817673">
        <w:t xml:space="preserve">ommunication </w:t>
      </w:r>
      <w:r>
        <w:t>r</w:t>
      </w:r>
      <w:r w:rsidRPr="00817673">
        <w:t>ange</w:t>
      </w:r>
      <w:r>
        <w:t xml:space="preserve"> (MCR) from the LCHs during LCP procedure.</w:t>
      </w:r>
    </w:p>
    <w:p w14:paraId="3E27FEBB" w14:textId="39BAD7DD" w:rsidR="009C0F43" w:rsidRDefault="009C0F43" w:rsidP="003D1F27">
      <w:pPr>
        <w:pBdr>
          <w:top w:val="single" w:sz="4" w:space="1" w:color="auto"/>
          <w:left w:val="single" w:sz="4" w:space="4" w:color="auto"/>
          <w:bottom w:val="single" w:sz="4" w:space="1" w:color="auto"/>
          <w:right w:val="single" w:sz="4" w:space="4" w:color="auto"/>
        </w:pBdr>
        <w:ind w:firstLine="425"/>
        <w:jc w:val="both"/>
      </w:pPr>
      <w:r>
        <w:t>Option 1: a TB contains data of only the SL LCH(s) having the same/range of MCR</w:t>
      </w:r>
    </w:p>
    <w:p w14:paraId="1F641404" w14:textId="799E1454" w:rsidR="009C0F43" w:rsidRDefault="009C0F43" w:rsidP="003D1F27">
      <w:pPr>
        <w:pBdr>
          <w:top w:val="single" w:sz="4" w:space="1" w:color="auto"/>
          <w:left w:val="single" w:sz="4" w:space="4" w:color="auto"/>
          <w:bottom w:val="single" w:sz="4" w:space="1" w:color="auto"/>
          <w:right w:val="single" w:sz="4" w:space="4" w:color="auto"/>
        </w:pBdr>
        <w:ind w:firstLine="425"/>
        <w:jc w:val="both"/>
      </w:pPr>
      <w:r>
        <w:t>Option 2: a TB generation is done irrespective of the MCR and in accordance to the normal LCP procedure &amp; MCR is selected afterwards as (e.g.) the highest among the constituents</w:t>
      </w:r>
    </w:p>
    <w:p w14:paraId="5C9BCDA8" w14:textId="5F5FC228" w:rsidR="00817673" w:rsidRDefault="009C0F43" w:rsidP="003D1F27">
      <w:pPr>
        <w:pBdr>
          <w:top w:val="single" w:sz="4" w:space="1" w:color="auto"/>
          <w:left w:val="single" w:sz="4" w:space="4" w:color="auto"/>
          <w:bottom w:val="single" w:sz="4" w:space="1" w:color="auto"/>
          <w:right w:val="single" w:sz="4" w:space="4" w:color="auto"/>
        </w:pBdr>
        <w:ind w:firstLine="425"/>
        <w:jc w:val="both"/>
      </w:pPr>
      <w:r>
        <w:t>Option3: Leave it to RAN1</w:t>
      </w:r>
    </w:p>
    <w:p w14:paraId="515AA7A3" w14:textId="08AE1B44" w:rsidR="00EC5032" w:rsidRDefault="00B51E33" w:rsidP="00F80D29">
      <w:pPr>
        <w:jc w:val="both"/>
      </w:pPr>
      <w:r>
        <w:t>Based on</w:t>
      </w:r>
      <w:r w:rsidR="009C0F43">
        <w:t xml:space="preserve"> the discussion</w:t>
      </w:r>
      <w:r>
        <w:t xml:space="preserve"> from </w:t>
      </w:r>
      <w:r w:rsidR="009C0F43">
        <w:t xml:space="preserve">last </w:t>
      </w:r>
      <w:r>
        <w:t xml:space="preserve">meeting, we provide the detail LCP procedure </w:t>
      </w:r>
      <w:r w:rsidR="009C0F43">
        <w:t>when</w:t>
      </w:r>
      <w:r>
        <w:t xml:space="preserve"> form</w:t>
      </w:r>
      <w:r w:rsidR="009C0F43">
        <w:t>ing</w:t>
      </w:r>
      <w:r w:rsidR="00C44181">
        <w:t xml:space="preserve"> a TB in this paper</w:t>
      </w:r>
      <w:r>
        <w:t>.</w:t>
      </w:r>
    </w:p>
    <w:p w14:paraId="64D70993" w14:textId="18694D60" w:rsidR="00C611B7" w:rsidRPr="009E169A" w:rsidRDefault="00817673" w:rsidP="00817673">
      <w:pPr>
        <w:pStyle w:val="1"/>
        <w:keepLines/>
        <w:numPr>
          <w:ilvl w:val="0"/>
          <w:numId w:val="11"/>
        </w:numPr>
        <w:pBdr>
          <w:top w:val="single" w:sz="12" w:space="3" w:color="auto"/>
        </w:pBdr>
        <w:overflowPunct w:val="0"/>
        <w:snapToGrid/>
        <w:spacing w:after="180"/>
        <w:textAlignment w:val="baseline"/>
        <w:rPr>
          <w:rFonts w:eastAsia="SimSun"/>
          <w:b w:val="0"/>
          <w:bCs w:val="0"/>
          <w:sz w:val="36"/>
          <w:szCs w:val="20"/>
          <w:lang w:eastAsia="ja-JP"/>
        </w:rPr>
      </w:pPr>
      <w:r w:rsidRPr="00817673">
        <w:rPr>
          <w:rFonts w:eastAsia="SimSun"/>
          <w:b w:val="0"/>
          <w:bCs w:val="0"/>
          <w:sz w:val="36"/>
          <w:szCs w:val="20"/>
          <w:lang w:eastAsia="ja-JP"/>
        </w:rPr>
        <w:t>Discussion</w:t>
      </w:r>
    </w:p>
    <w:p w14:paraId="785324F3" w14:textId="6085FAD6" w:rsidR="00513C2C" w:rsidRDefault="00C611B7" w:rsidP="00C611B7">
      <w:r w:rsidRPr="00BA63E0">
        <w:t>Minimum</w:t>
      </w:r>
      <w:r w:rsidR="00D37F9D">
        <w:t xml:space="preserve"> </w:t>
      </w:r>
      <w:r w:rsidR="00D37F9D" w:rsidRPr="00D37F9D">
        <w:t>required</w:t>
      </w:r>
      <w:r w:rsidRPr="00BA63E0">
        <w:t xml:space="preserve"> </w:t>
      </w:r>
      <w:r w:rsidR="00D37F9D">
        <w:t>c</w:t>
      </w:r>
      <w:r w:rsidRPr="00BA63E0">
        <w:t xml:space="preserve">ommunication </w:t>
      </w:r>
      <w:r w:rsidR="00D37F9D">
        <w:t xml:space="preserve">range is first </w:t>
      </w:r>
      <w:r w:rsidR="006B62C4">
        <w:t>appeared</w:t>
      </w:r>
      <w:r w:rsidR="00D37F9D">
        <w:t xml:space="preserve"> in TR 23.786 [1]</w:t>
      </w:r>
      <w:r w:rsidR="00513C2C">
        <w:t xml:space="preserve">. It </w:t>
      </w:r>
      <w:r w:rsidRPr="00BA63E0">
        <w:t xml:space="preserve">is </w:t>
      </w:r>
      <w:r w:rsidR="00817673">
        <w:t>minimum</w:t>
      </w:r>
      <w:r>
        <w:t xml:space="preserve"> distance</w:t>
      </w:r>
      <w:r w:rsidR="00817673">
        <w:t xml:space="preserve"> </w:t>
      </w:r>
      <w:r>
        <w:t>(Range) in meters from the transmitter V2X UE (or a device) where the Q</w:t>
      </w:r>
      <w:r w:rsidR="00513C2C">
        <w:t>oS fulfilment actually applies based on LS from SA2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513C2C" w:rsidRPr="007644D5" w14:paraId="56C8BFB4" w14:textId="77777777" w:rsidTr="00513C2C">
        <w:trPr>
          <w:trHeight w:val="1623"/>
        </w:trPr>
        <w:tc>
          <w:tcPr>
            <w:tcW w:w="9199" w:type="dxa"/>
            <w:shd w:val="clear" w:color="auto" w:fill="auto"/>
          </w:tcPr>
          <w:p w14:paraId="6770CA1F" w14:textId="77777777" w:rsidR="00513C2C" w:rsidRPr="00854C74" w:rsidRDefault="00513C2C" w:rsidP="002A2B93">
            <w:pPr>
              <w:rPr>
                <w:rFonts w:cs="Arial"/>
                <w:lang w:eastAsia="ko-KR"/>
              </w:rPr>
            </w:pPr>
            <w:r w:rsidRPr="00854C74">
              <w:rPr>
                <w:rFonts w:cs="Arial" w:hint="eastAsia"/>
                <w:lang w:eastAsia="ko-KR"/>
              </w:rPr>
              <w:t>“</w:t>
            </w:r>
            <w:r w:rsidRPr="00854C74">
              <w:rPr>
                <w:rFonts w:cs="Arial"/>
                <w:lang w:eastAsia="ko-KR"/>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w:t>
            </w:r>
            <w:r>
              <w:rPr>
                <w:rFonts w:cs="Arial"/>
                <w:lang w:eastAsia="ko-KR"/>
              </w:rPr>
              <w:t>dicated by PC5 QoS parameters.</w:t>
            </w:r>
          </w:p>
          <w:p w14:paraId="6D06F76D" w14:textId="77777777" w:rsidR="00513C2C" w:rsidRPr="00854C74" w:rsidRDefault="00513C2C" w:rsidP="002A2B93">
            <w:pPr>
              <w:rPr>
                <w:rFonts w:cs="Arial"/>
                <w:lang w:eastAsia="ko-KR"/>
              </w:rPr>
            </w:pPr>
            <w:r w:rsidRPr="00854C74">
              <w:rPr>
                <w:rFonts w:cs="Arial"/>
                <w:lang w:eastAsia="ko-KR"/>
              </w:rPr>
              <w:t xml:space="preserve">Range is in the unit of meters. </w:t>
            </w:r>
            <w:r w:rsidRPr="005941DE">
              <w:rPr>
                <w:rFonts w:cs="Arial"/>
                <w:highlight w:val="yellow"/>
                <w:lang w:eastAsia="ko-KR"/>
              </w:rPr>
              <w:t>UE is configured with the maximum Range value</w:t>
            </w:r>
            <w:r w:rsidRPr="00854C74">
              <w:rPr>
                <w:rFonts w:cs="Arial"/>
                <w:lang w:eastAsia="ko-KR"/>
              </w:rPr>
              <w:t xml:space="preserve"> it can use for a particular V2X service. </w:t>
            </w:r>
            <w:r w:rsidRPr="005941DE">
              <w:rPr>
                <w:rFonts w:cs="Arial"/>
                <w:highlight w:val="yellow"/>
                <w:lang w:eastAsia="ko-KR"/>
              </w:rPr>
              <w:t>A V2X service may choose to use a lower range value</w:t>
            </w:r>
            <w:r>
              <w:rPr>
                <w:rFonts w:cs="Arial"/>
                <w:lang w:eastAsia="ko-KR"/>
              </w:rPr>
              <w:t>.</w:t>
            </w:r>
          </w:p>
          <w:p w14:paraId="3F4F0D94" w14:textId="4B13470D" w:rsidR="00513C2C" w:rsidRPr="002331B3" w:rsidRDefault="00513C2C" w:rsidP="00792958">
            <w:pPr>
              <w:rPr>
                <w:rFonts w:cs="Arial"/>
              </w:rPr>
            </w:pPr>
            <w:r w:rsidRPr="00854C74">
              <w:rPr>
                <w:rFonts w:cs="Arial"/>
                <w:lang w:eastAsia="ko-KR"/>
              </w:rPr>
              <w:t>Range is only used for groupcast communication over PC5 reference point.”</w:t>
            </w:r>
          </w:p>
        </w:tc>
      </w:tr>
    </w:tbl>
    <w:p w14:paraId="03E5AC52" w14:textId="32A818DA" w:rsidR="00817673" w:rsidRDefault="00817673" w:rsidP="00513C2C">
      <w:pPr>
        <w:rPr>
          <w:rFonts w:cs="Arial"/>
        </w:rPr>
      </w:pPr>
      <w:r w:rsidRPr="00817673">
        <w:rPr>
          <w:rFonts w:cs="Arial"/>
          <w:b/>
        </w:rPr>
        <w:t>Observation 1: The range indicate a minimum distance the QoS should be fulfilled</w:t>
      </w:r>
      <w:r>
        <w:rPr>
          <w:rFonts w:cs="Arial"/>
        </w:rPr>
        <w:t>.</w:t>
      </w:r>
    </w:p>
    <w:p w14:paraId="6D8F7772" w14:textId="62A0BDEA" w:rsidR="006B62C4" w:rsidRPr="002331B3" w:rsidRDefault="006B62C4" w:rsidP="006B62C4">
      <w:pPr>
        <w:rPr>
          <w:rFonts w:cs="Arial"/>
        </w:rPr>
      </w:pPr>
      <w:r w:rsidRPr="002331B3">
        <w:rPr>
          <w:rFonts w:cs="Arial"/>
        </w:rPr>
        <w:t>In the SA2 #129 meeting, the role of range parameter has been clarified, as in TR 23.786</w:t>
      </w:r>
      <w:r>
        <w:rPr>
          <w:rFonts w:cs="Arial"/>
        </w:rPr>
        <w:t xml:space="preserve"> [1]</w:t>
      </w:r>
      <w:r w:rsidRPr="002331B3">
        <w:rPr>
          <w:rFonts w:cs="Arial"/>
        </w:rPr>
        <w:t xml:space="preserve"> solution 19. In short, range is not regarded as a QoS parameter, instead upon RAN decisions it can be provided by V2X layer to </w:t>
      </w:r>
      <w:r>
        <w:rPr>
          <w:rFonts w:cs="Arial"/>
        </w:rPr>
        <w:t>AS layer</w:t>
      </w:r>
      <w:r w:rsidRPr="002331B3">
        <w:rPr>
          <w:rFonts w:cs="Arial"/>
        </w:rPr>
        <w:t xml:space="preserve"> for </w:t>
      </w:r>
      <w:r w:rsidRPr="00EB38A4">
        <w:rPr>
          <w:rFonts w:cs="Arial"/>
          <w:highlight w:val="yellow"/>
        </w:rPr>
        <w:t>e.g. optimization purpose</w:t>
      </w:r>
      <w:r>
        <w:rPr>
          <w:rFonts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6B62C4" w:rsidRPr="007644D5" w14:paraId="4759544D" w14:textId="77777777" w:rsidTr="002A2B93">
        <w:trPr>
          <w:trHeight w:val="1623"/>
        </w:trPr>
        <w:tc>
          <w:tcPr>
            <w:tcW w:w="9521" w:type="dxa"/>
            <w:shd w:val="clear" w:color="auto" w:fill="auto"/>
          </w:tcPr>
          <w:p w14:paraId="33E64920" w14:textId="77777777" w:rsidR="006B62C4" w:rsidRPr="002331B3" w:rsidRDefault="006B62C4" w:rsidP="002A2B93">
            <w:pPr>
              <w:rPr>
                <w:rFonts w:cs="Arial"/>
                <w:lang w:eastAsia="ko-KR"/>
              </w:rPr>
            </w:pPr>
            <w:r w:rsidRPr="002331B3">
              <w:rPr>
                <w:rFonts w:cs="Arial"/>
                <w:lang w:eastAsia="ko-KR"/>
              </w:rPr>
              <w:t>TR 23.786 Solution #19:</w:t>
            </w:r>
          </w:p>
          <w:p w14:paraId="24901C14" w14:textId="77777777" w:rsidR="006B62C4" w:rsidRPr="002331B3" w:rsidRDefault="006B62C4" w:rsidP="002A2B93">
            <w:pPr>
              <w:rPr>
                <w:rFonts w:cs="Arial"/>
                <w:lang w:eastAsia="ko-KR"/>
              </w:rPr>
            </w:pPr>
            <w:r w:rsidRPr="002331B3">
              <w:rPr>
                <w:rFonts w:cs="Arial"/>
                <w:lang w:eastAsia="ko-KR"/>
              </w:rPr>
              <w:tab/>
              <w:t>V2X Layer informs the Access Stratum Layer of the communication type, and QoS parameters (including 5QI) and Range for the group communication traffic;</w:t>
            </w:r>
          </w:p>
          <w:p w14:paraId="479201BC" w14:textId="77777777" w:rsidR="006B62C4" w:rsidRPr="002331B3" w:rsidRDefault="006B62C4" w:rsidP="002A2B93">
            <w:pPr>
              <w:rPr>
                <w:rFonts w:cs="Arial"/>
              </w:rPr>
            </w:pPr>
            <w:r w:rsidRPr="002331B3">
              <w:rPr>
                <w:rFonts w:cs="Arial"/>
              </w:rPr>
              <w:t>NOTE 1:</w:t>
            </w:r>
            <w:r w:rsidRPr="002331B3">
              <w:rPr>
                <w:rFonts w:cs="Arial"/>
              </w:rPr>
              <w:tab/>
              <w:t>Range may also be provided to AS Layer for the dynamic group communication operations, depending on RAN decisions.</w:t>
            </w:r>
          </w:p>
        </w:tc>
      </w:tr>
    </w:tbl>
    <w:p w14:paraId="085129D7" w14:textId="06881A6B" w:rsidR="006B62C4" w:rsidRDefault="006B62C4" w:rsidP="006B62C4">
      <w:pPr>
        <w:rPr>
          <w:rFonts w:cs="Arial"/>
        </w:rPr>
      </w:pPr>
      <w:r w:rsidRPr="00817673">
        <w:rPr>
          <w:rFonts w:cs="Arial"/>
          <w:b/>
        </w:rPr>
        <w:t xml:space="preserve">Observation </w:t>
      </w:r>
      <w:r>
        <w:rPr>
          <w:rFonts w:cs="Arial"/>
          <w:b/>
        </w:rPr>
        <w:t>2</w:t>
      </w:r>
      <w:r w:rsidRPr="00817673">
        <w:rPr>
          <w:rFonts w:cs="Arial"/>
          <w:b/>
        </w:rPr>
        <w:t xml:space="preserve">: </w:t>
      </w:r>
      <w:r>
        <w:rPr>
          <w:rFonts w:cs="Arial"/>
          <w:b/>
        </w:rPr>
        <w:t xml:space="preserve">AS layer </w:t>
      </w:r>
      <w:r w:rsidR="008A282E">
        <w:rPr>
          <w:rFonts w:cs="Arial"/>
          <w:b/>
        </w:rPr>
        <w:t>can</w:t>
      </w:r>
      <w:r>
        <w:rPr>
          <w:rFonts w:cs="Arial"/>
          <w:b/>
        </w:rPr>
        <w:t xml:space="preserve"> use </w:t>
      </w:r>
      <w:r w:rsidRPr="00817673">
        <w:rPr>
          <w:rFonts w:cs="Arial"/>
          <w:b/>
        </w:rPr>
        <w:t>range</w:t>
      </w:r>
      <w:r>
        <w:rPr>
          <w:rFonts w:cs="Arial"/>
          <w:b/>
        </w:rPr>
        <w:t xml:space="preserve"> for optimization purpose.</w:t>
      </w:r>
    </w:p>
    <w:p w14:paraId="6E6F4D88" w14:textId="157CD99A" w:rsidR="00F94346" w:rsidRDefault="009865CF" w:rsidP="00F94346">
      <w:r>
        <w:rPr>
          <w:rFonts w:cs="Arial"/>
        </w:rPr>
        <w:lastRenderedPageBreak/>
        <w:t>I</w:t>
      </w:r>
      <w:r w:rsidR="009B1C51">
        <w:rPr>
          <w:rFonts w:cs="Arial"/>
        </w:rPr>
        <w:t>n order to achieve the</w:t>
      </w:r>
      <w:r>
        <w:rPr>
          <w:rFonts w:cs="Arial"/>
        </w:rPr>
        <w:t xml:space="preserve"> </w:t>
      </w:r>
      <w:r w:rsidR="009B1C51">
        <w:rPr>
          <w:rFonts w:cs="Arial"/>
        </w:rPr>
        <w:t>purpose</w:t>
      </w:r>
      <w:r w:rsidR="00655D49">
        <w:rPr>
          <w:rFonts w:cs="Arial"/>
        </w:rPr>
        <w:t xml:space="preserve">, RAN1 and </w:t>
      </w:r>
      <w:r w:rsidR="00513C2C">
        <w:rPr>
          <w:rFonts w:cs="Arial"/>
        </w:rPr>
        <w:t xml:space="preserve">RAN2 </w:t>
      </w:r>
      <w:r w:rsidR="00655D49">
        <w:rPr>
          <w:rFonts w:cs="Arial"/>
        </w:rPr>
        <w:t>had</w:t>
      </w:r>
      <w:r w:rsidR="00513C2C">
        <w:rPr>
          <w:rFonts w:cs="Arial"/>
        </w:rPr>
        <w:t xml:space="preserve"> made some agreements</w:t>
      </w:r>
      <w:r w:rsidR="00655D49">
        <w:rPr>
          <w:rFonts w:cs="Arial"/>
        </w:rPr>
        <w:t xml:space="preserve"> related</w:t>
      </w:r>
      <w:r w:rsidR="00513C2C">
        <w:rPr>
          <w:rFonts w:cs="Arial"/>
        </w:rPr>
        <w:t xml:space="preserve"> range</w:t>
      </w:r>
      <w:r>
        <w:rPr>
          <w:rFonts w:cs="Arial"/>
        </w:rPr>
        <w:t xml:space="preserve"> </w:t>
      </w:r>
      <w:r w:rsidR="00513C2C">
        <w:rPr>
          <w:rFonts w:cs="Arial"/>
        </w:rPr>
        <w:t xml:space="preserve">in </w:t>
      </w:r>
      <w:r w:rsidR="00655D49">
        <w:rPr>
          <w:rFonts w:cs="Arial"/>
        </w:rPr>
        <w:t xml:space="preserve">the past </w:t>
      </w:r>
      <w:r w:rsidR="00513C2C">
        <w:rPr>
          <w:rFonts w:cs="Arial"/>
        </w:rPr>
        <w:t>meeting</w:t>
      </w:r>
      <w:r w:rsidR="00655D49">
        <w:rPr>
          <w:rFonts w:cs="Arial"/>
        </w:rPr>
        <w:t>s</w:t>
      </w:r>
      <w:r w:rsidR="00CD084B">
        <w:rPr>
          <w:rFonts w:cs="Arial"/>
        </w:rPr>
        <w:t>, which are captured in the Annex.</w:t>
      </w:r>
    </w:p>
    <w:p w14:paraId="37563F5E" w14:textId="2E9DF1B2" w:rsidR="009E2A2A" w:rsidRDefault="009E2A2A" w:rsidP="009E2A2A">
      <w:r>
        <w:t>From power control aspect, TX UE can decide not to use max power (e.g., 23dBm) to transmit a TB, TX UE can reduce transmission power to reduce interference and save power as long as the within range UEs have met their QoS requirement. Below is a figure shows that average PRR is almost the same when TX UE use full power (i.e., 23dBm) to transmit and only using roughly 17dBm to transmit under highway scenarios. The unit of one distance index is 20 meters.</w:t>
      </w:r>
    </w:p>
    <w:p w14:paraId="02C9C8CD" w14:textId="77777777" w:rsidR="009E2A2A" w:rsidRDefault="009E2A2A" w:rsidP="009E2A2A">
      <w:r>
        <w:rPr>
          <w:noProof/>
          <w:lang w:eastAsia="zh-CN"/>
        </w:rPr>
        <w:drawing>
          <wp:inline distT="0" distB="0" distL="0" distR="0" wp14:anchorId="37E54C32" wp14:editId="72A8F7E6">
            <wp:extent cx="6120765" cy="27965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verage PRR (Full power v.s. power control).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796540"/>
                    </a:xfrm>
                    <a:prstGeom prst="rect">
                      <a:avLst/>
                    </a:prstGeom>
                  </pic:spPr>
                </pic:pic>
              </a:graphicData>
            </a:graphic>
          </wp:inline>
        </w:drawing>
      </w:r>
    </w:p>
    <w:p w14:paraId="1229172C" w14:textId="7FD79654" w:rsidR="009E2A2A" w:rsidRDefault="009E2A2A" w:rsidP="009E2A2A">
      <w:r>
        <w:t>Another figure shows when considering MCR in the simulation (only guarantee QoS of RX UE within range</w:t>
      </w:r>
      <w:r w:rsidRPr="00D355D5">
        <w:t>.</w:t>
      </w:r>
      <w:r w:rsidR="00BB193A">
        <w:t xml:space="preserve"> MCR can help UE to decide a proper transmission power to save power and still guarantee QoS requirements.</w:t>
      </w:r>
    </w:p>
    <w:p w14:paraId="4AF6348F" w14:textId="77777777" w:rsidR="00BB193A" w:rsidRDefault="00BB193A" w:rsidP="00BB193A">
      <w:pPr>
        <w:rPr>
          <w:rFonts w:cs="Arial"/>
          <w:b/>
        </w:rPr>
      </w:pPr>
      <w:r>
        <w:rPr>
          <w:rFonts w:cs="Arial"/>
          <w:b/>
        </w:rPr>
        <w:t>Observation 3: Power control can based on MCR requirements.</w:t>
      </w:r>
    </w:p>
    <w:p w14:paraId="12F07DF9" w14:textId="77777777" w:rsidR="009E2A2A" w:rsidRDefault="009E2A2A" w:rsidP="009E2A2A">
      <w:r>
        <w:rPr>
          <w:noProof/>
          <w:lang w:eastAsia="zh-CN"/>
        </w:rPr>
        <w:drawing>
          <wp:inline distT="0" distB="0" distL="0" distR="0" wp14:anchorId="573B154F" wp14:editId="10AD6120">
            <wp:extent cx="6115050" cy="280035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0702A8DE" w14:textId="0E533D4E" w:rsidR="009865CF" w:rsidRDefault="009865CF" w:rsidP="00D41BB1">
      <w:r>
        <w:t>Based on observation 1, 2, 3, option 2</w:t>
      </w:r>
      <w:r w:rsidR="00CD084B">
        <w:t xml:space="preserve"> </w:t>
      </w:r>
      <w:r w:rsidR="00EE55EA">
        <w:t>do</w:t>
      </w:r>
      <w:r w:rsidR="00CD084B">
        <w:t>es</w:t>
      </w:r>
      <w:r w:rsidR="00EE55EA">
        <w:t xml:space="preserve"> not consider MCR during SL LCP</w:t>
      </w:r>
      <w:r w:rsidR="00CD084B">
        <w:t>, which</w:t>
      </w:r>
      <w:r>
        <w:t xml:space="preserve"> is not</w:t>
      </w:r>
      <w:r w:rsidR="009735DD">
        <w:t xml:space="preserve"> a </w:t>
      </w:r>
      <w:r w:rsidR="00EE55EA">
        <w:t xml:space="preserve">preferred </w:t>
      </w:r>
      <w:r w:rsidR="009735DD">
        <w:t xml:space="preserve">solution compared to option 1, </w:t>
      </w:r>
      <w:r w:rsidR="00EE55EA">
        <w:t xml:space="preserve">UE always need to apply a larger transmission power to fulfill </w:t>
      </w:r>
      <w:r w:rsidR="009735DD">
        <w:t xml:space="preserve">MCR </w:t>
      </w:r>
      <w:r w:rsidR="00EE55EA">
        <w:t>requirement of all SL LCHs</w:t>
      </w:r>
      <w:r w:rsidR="009735DD">
        <w:t>, which cause interference to neighboring UE</w:t>
      </w:r>
      <w:r>
        <w:t xml:space="preserve">. </w:t>
      </w:r>
      <w:r w:rsidR="009735DD">
        <w:t xml:space="preserve">Therefore, from interference mitigation point of view, the </w:t>
      </w:r>
      <w:r>
        <w:t xml:space="preserve">MCR should be considered </w:t>
      </w:r>
      <w:r w:rsidRPr="009865CF">
        <w:t>during LCP procedure</w:t>
      </w:r>
      <w:r w:rsidR="00D60E0E">
        <w:t>s</w:t>
      </w:r>
      <w:r w:rsidRPr="009865CF">
        <w:t>.</w:t>
      </w:r>
    </w:p>
    <w:p w14:paraId="4710E3AA" w14:textId="2A63803A" w:rsidR="00D60E0E" w:rsidRDefault="00D60E0E" w:rsidP="00D60E0E">
      <w:pPr>
        <w:rPr>
          <w:rFonts w:cs="Arial"/>
          <w:b/>
        </w:rPr>
      </w:pPr>
      <w:r w:rsidRPr="002446BA">
        <w:rPr>
          <w:rFonts w:cs="Arial"/>
          <w:b/>
        </w:rPr>
        <w:t xml:space="preserve">Proposal 1: </w:t>
      </w:r>
      <w:r w:rsidR="00107678">
        <w:rPr>
          <w:rFonts w:cs="Arial"/>
          <w:b/>
        </w:rPr>
        <w:t xml:space="preserve">Consider </w:t>
      </w:r>
      <w:r w:rsidRPr="002446BA">
        <w:rPr>
          <w:rFonts w:cs="Arial"/>
          <w:b/>
        </w:rPr>
        <w:t>MCR during LCP procedures.</w:t>
      </w:r>
    </w:p>
    <w:p w14:paraId="3DAC524E" w14:textId="5F65130E" w:rsidR="00287240" w:rsidRDefault="00287240" w:rsidP="00D47EC6">
      <w:r>
        <w:lastRenderedPageBreak/>
        <w:t xml:space="preserve">There are </w:t>
      </w:r>
      <w:r w:rsidR="00AD22F8">
        <w:t xml:space="preserve">different alternatives </w:t>
      </w:r>
      <w:r>
        <w:t>to consider MCR during LCP procedures:</w:t>
      </w:r>
    </w:p>
    <w:p w14:paraId="69130049" w14:textId="77777777" w:rsidR="006877DB" w:rsidRDefault="00C4703E" w:rsidP="006877DB">
      <w:pPr>
        <w:pStyle w:val="af6"/>
        <w:numPr>
          <w:ilvl w:val="0"/>
          <w:numId w:val="50"/>
        </w:numPr>
      </w:pPr>
      <w:r>
        <w:t xml:space="preserve">Alternative 1: </w:t>
      </w:r>
      <w:r w:rsidR="006877DB" w:rsidRPr="006877DB">
        <w:t>Consider MCR when</w:t>
      </w:r>
      <w:r w:rsidR="006877DB">
        <w:t xml:space="preserve"> selection of logical channels</w:t>
      </w:r>
    </w:p>
    <w:p w14:paraId="5B102C55" w14:textId="2FB8641B" w:rsidR="006877DB" w:rsidRDefault="006877DB" w:rsidP="006877DB">
      <w:pPr>
        <w:pStyle w:val="af6"/>
        <w:numPr>
          <w:ilvl w:val="1"/>
          <w:numId w:val="50"/>
        </w:numPr>
      </w:pPr>
      <w:r>
        <w:t>T</w:t>
      </w:r>
      <w:r w:rsidRPr="006877DB">
        <w:t>his alternative exclude</w:t>
      </w:r>
      <w:r>
        <w:t>s</w:t>
      </w:r>
      <w:r w:rsidRPr="006877DB">
        <w:t xml:space="preserve"> logical channels that are not satisfied the conditions, e.g., the logical channels are not similar to the MCR.</w:t>
      </w:r>
      <w:r>
        <w:t xml:space="preserve"> After logical channel selection, follow the same procedure in allocation of resources.</w:t>
      </w:r>
    </w:p>
    <w:p w14:paraId="66BDD7AB" w14:textId="49CF5C0B" w:rsidR="006877DB" w:rsidRDefault="006877DB" w:rsidP="006877DB">
      <w:pPr>
        <w:pStyle w:val="af6"/>
        <w:numPr>
          <w:ilvl w:val="2"/>
          <w:numId w:val="50"/>
        </w:numPr>
      </w:pPr>
      <w:r>
        <w:t>The MCR can be indicated from lower layer if RAN1 has more progress on MCR in 2</w:t>
      </w:r>
      <w:r w:rsidRPr="006877DB">
        <w:rPr>
          <w:vertAlign w:val="superscript"/>
        </w:rPr>
        <w:t>n</w:t>
      </w:r>
      <w:r>
        <w:rPr>
          <w:vertAlign w:val="superscript"/>
        </w:rPr>
        <w:t>d</w:t>
      </w:r>
      <w:r>
        <w:t xml:space="preserve"> SCI detail (See Annex) or use MCR of highest priority LCH.</w:t>
      </w:r>
    </w:p>
    <w:p w14:paraId="2F31C06E" w14:textId="25FEEA46" w:rsidR="001B4A68" w:rsidRDefault="006877DB" w:rsidP="009D5350">
      <w:pPr>
        <w:pStyle w:val="af6"/>
        <w:numPr>
          <w:ilvl w:val="0"/>
          <w:numId w:val="50"/>
        </w:numPr>
      </w:pPr>
      <w:r>
        <w:t xml:space="preserve">Alternative 2: </w:t>
      </w:r>
      <w:r w:rsidR="00E63D0E" w:rsidRPr="00E63D0E">
        <w:t>consider MCR when allocation of resources</w:t>
      </w:r>
      <w:r w:rsidR="009D5350">
        <w:t>.</w:t>
      </w:r>
      <w:r w:rsidR="009D5350" w:rsidRPr="009D5350">
        <w:t xml:space="preserve"> In this alternative, there are still several variants to use MCR during the procedure.</w:t>
      </w:r>
    </w:p>
    <w:p w14:paraId="01D1BDE3" w14:textId="77777777" w:rsidR="009D5350" w:rsidRDefault="009D5350" w:rsidP="009D5350">
      <w:pPr>
        <w:pStyle w:val="af6"/>
        <w:numPr>
          <w:ilvl w:val="1"/>
          <w:numId w:val="50"/>
        </w:numPr>
      </w:pPr>
      <w:r>
        <w:t>Variant 1:</w:t>
      </w:r>
    </w:p>
    <w:p w14:paraId="5AD4D497" w14:textId="77777777" w:rsidR="00A14A1A" w:rsidRDefault="009D5350" w:rsidP="009D5350">
      <w:pPr>
        <w:pStyle w:val="af6"/>
        <w:numPr>
          <w:ilvl w:val="2"/>
          <w:numId w:val="50"/>
        </w:numPr>
      </w:pPr>
      <w:r>
        <w:t xml:space="preserve">First serve those SL LCH with </w:t>
      </w:r>
      <w:r w:rsidRPr="009D5350">
        <w:rPr>
          <w:i/>
        </w:rPr>
        <w:t>Bj</w:t>
      </w:r>
      <w:r>
        <w:t xml:space="preserve"> &gt; 0. </w:t>
      </w:r>
      <w:r w:rsidRPr="009D5350">
        <w:t>If two SL LCH has the same SL LCH priority, server the one with a similar MCR first</w:t>
      </w:r>
      <w:r w:rsidR="00A14A1A">
        <w:t>.</w:t>
      </w:r>
    </w:p>
    <w:p w14:paraId="3AB84615" w14:textId="6B1B6DA1" w:rsidR="009D5350" w:rsidRDefault="009D5350" w:rsidP="009D5350">
      <w:pPr>
        <w:pStyle w:val="af6"/>
        <w:numPr>
          <w:ilvl w:val="2"/>
          <w:numId w:val="50"/>
        </w:numPr>
      </w:pPr>
      <w:r w:rsidRPr="009D5350">
        <w:t>Second, serve all SL LCH</w:t>
      </w:r>
      <w:r w:rsidR="00A14A1A">
        <w:t>s</w:t>
      </w:r>
      <w:r w:rsidRPr="009D5350">
        <w:t>. If two SL LCH</w:t>
      </w:r>
      <w:r w:rsidR="00A14A1A">
        <w:t>s</w:t>
      </w:r>
      <w:r w:rsidRPr="009D5350">
        <w:t xml:space="preserve"> has the same SL LCH priority, server the one with a similar MCR first</w:t>
      </w:r>
      <w:r w:rsidR="00A14A1A">
        <w:t>.</w:t>
      </w:r>
    </w:p>
    <w:p w14:paraId="39B08574" w14:textId="21977CE5" w:rsidR="009D5350" w:rsidRDefault="00A14A1A" w:rsidP="009D5350">
      <w:pPr>
        <w:pStyle w:val="af6"/>
        <w:numPr>
          <w:ilvl w:val="1"/>
          <w:numId w:val="50"/>
        </w:numPr>
      </w:pPr>
      <w:r>
        <w:t xml:space="preserve">Variant 2: </w:t>
      </w:r>
      <w:r w:rsidR="009D5350">
        <w:t>Choose MCR of highest priority LCH as criteria</w:t>
      </w:r>
      <w:r>
        <w:t xml:space="preserve"> (MCR</w:t>
      </w:r>
      <w:r w:rsidRPr="00A14A1A">
        <w:rPr>
          <w:vertAlign w:val="subscript"/>
        </w:rPr>
        <w:t>highest</w:t>
      </w:r>
      <w:r>
        <w:t>)</w:t>
      </w:r>
      <w:r w:rsidR="009D5350">
        <w:t>.</w:t>
      </w:r>
      <w:r w:rsidR="00066A0D">
        <w:t xml:space="preserve"> Then consider MCR first, then </w:t>
      </w:r>
      <w:r w:rsidR="00066A0D" w:rsidRPr="00066A0D">
        <w:rPr>
          <w:i/>
        </w:rPr>
        <w:t>Bj</w:t>
      </w:r>
      <w:r w:rsidR="00066A0D">
        <w:t>.</w:t>
      </w:r>
    </w:p>
    <w:p w14:paraId="05AE5BC2" w14:textId="0C6CEFEB" w:rsidR="00A14A1A" w:rsidRDefault="00A14A1A" w:rsidP="00A14A1A">
      <w:pPr>
        <w:pStyle w:val="af6"/>
        <w:numPr>
          <w:ilvl w:val="2"/>
          <w:numId w:val="50"/>
        </w:numPr>
      </w:pPr>
      <w:r>
        <w:t>First, serve those SL LCH with Bj&gt;0 and MCR &lt; MCR</w:t>
      </w:r>
      <w:r w:rsidRPr="00A14A1A">
        <w:rPr>
          <w:vertAlign w:val="subscript"/>
        </w:rPr>
        <w:t>highest</w:t>
      </w:r>
      <w:r w:rsidR="009A5E65">
        <w:t xml:space="preserve"> to satisfy their basic </w:t>
      </w:r>
      <w:r>
        <w:t xml:space="preserve">requirement (i.e. after resource allocation their new Bj &lt;= 0) </w:t>
      </w:r>
    </w:p>
    <w:p w14:paraId="0D02C72B" w14:textId="48E64B42" w:rsidR="00A14A1A" w:rsidRDefault="00A14A1A" w:rsidP="00A14A1A">
      <w:pPr>
        <w:pStyle w:val="af6"/>
        <w:numPr>
          <w:ilvl w:val="2"/>
          <w:numId w:val="50"/>
        </w:numPr>
      </w:pPr>
      <w:r>
        <w:t xml:space="preserve">Second, serve those SL LCH with Bj&gt;0 and MCR&gt; </w:t>
      </w:r>
      <w:r w:rsidR="009A5E65">
        <w:t>MCR</w:t>
      </w:r>
      <w:r w:rsidR="009A5E65" w:rsidRPr="00A14A1A">
        <w:rPr>
          <w:vertAlign w:val="subscript"/>
        </w:rPr>
        <w:t>highest</w:t>
      </w:r>
      <w:r>
        <w:t xml:space="preserve"> to satisfy Bj requirement</w:t>
      </w:r>
    </w:p>
    <w:p w14:paraId="5AF50284" w14:textId="3E9F7E1C" w:rsidR="00A14A1A" w:rsidRDefault="00A14A1A" w:rsidP="00A14A1A">
      <w:pPr>
        <w:pStyle w:val="af6"/>
        <w:numPr>
          <w:ilvl w:val="2"/>
          <w:numId w:val="50"/>
        </w:numPr>
      </w:pPr>
      <w:r>
        <w:t>Finally: Server all SL LCH from the highest-priority SL LCH and following a decreasing order of SL LCH priority</w:t>
      </w:r>
    </w:p>
    <w:p w14:paraId="31C1CDC5" w14:textId="52386738" w:rsidR="00066A0D" w:rsidRDefault="00066A0D" w:rsidP="00066A0D">
      <w:pPr>
        <w:pStyle w:val="af6"/>
        <w:numPr>
          <w:ilvl w:val="1"/>
          <w:numId w:val="50"/>
        </w:numPr>
      </w:pPr>
      <w:r>
        <w:t xml:space="preserve">Variant </w:t>
      </w:r>
      <w:r w:rsidR="00A676F9">
        <w:t>3</w:t>
      </w:r>
      <w:r>
        <w:t>: Choose MCR of highest priority LCH as criteria (MCR</w:t>
      </w:r>
      <w:r w:rsidRPr="00A14A1A">
        <w:rPr>
          <w:vertAlign w:val="subscript"/>
        </w:rPr>
        <w:t>highest</w:t>
      </w:r>
      <w:r>
        <w:t>) only.</w:t>
      </w:r>
    </w:p>
    <w:p w14:paraId="390B2569" w14:textId="77777777" w:rsidR="00066A0D" w:rsidRDefault="00066A0D" w:rsidP="00066A0D">
      <w:pPr>
        <w:pStyle w:val="af6"/>
        <w:numPr>
          <w:ilvl w:val="2"/>
          <w:numId w:val="50"/>
        </w:numPr>
      </w:pPr>
      <w:r>
        <w:t>First, serve those SL LCH with Bj&gt;0 and MCR &lt; MCR</w:t>
      </w:r>
      <w:r w:rsidRPr="00A14A1A">
        <w:rPr>
          <w:vertAlign w:val="subscript"/>
        </w:rPr>
        <w:t>highest</w:t>
      </w:r>
      <w:r>
        <w:t xml:space="preserve"> to satisfy their basic requirement (i.e. after resource allocation their new Bj &lt;= 0) </w:t>
      </w:r>
    </w:p>
    <w:p w14:paraId="69F359FD" w14:textId="3B7CF147" w:rsidR="009D5350" w:rsidRDefault="00066A0D" w:rsidP="00066A0D">
      <w:pPr>
        <w:pStyle w:val="af6"/>
        <w:numPr>
          <w:ilvl w:val="2"/>
          <w:numId w:val="50"/>
        </w:numPr>
      </w:pPr>
      <w:r>
        <w:t>Then, server all SL LCH from the highest-priority SL LCH and following a decreasing order of SL LCH priority</w:t>
      </w:r>
    </w:p>
    <w:p w14:paraId="2A63881E" w14:textId="77777777" w:rsidR="000C2CB1" w:rsidRDefault="000C2CB1" w:rsidP="00D47EC6"/>
    <w:p w14:paraId="01BC5FAB" w14:textId="5F09A5F2" w:rsidR="00287240" w:rsidRDefault="00584FD6" w:rsidP="00D47EC6">
      <w:r>
        <w:t>The difference between these</w:t>
      </w:r>
      <w:r w:rsidR="00287240">
        <w:t xml:space="preserve"> </w:t>
      </w:r>
      <w:r>
        <w:t>alternatives</w:t>
      </w:r>
      <w:r w:rsidR="00287240">
        <w:t xml:space="preserve"> </w:t>
      </w:r>
      <w:r>
        <w:t>is</w:t>
      </w:r>
      <w:r w:rsidR="00287240">
        <w:t xml:space="preserve"> </w:t>
      </w:r>
      <w:r>
        <w:t>Alt</w:t>
      </w:r>
      <w:r w:rsidR="00287240">
        <w:t xml:space="preserve"> 1 might have too many padding than </w:t>
      </w:r>
      <w:r>
        <w:t xml:space="preserve">Alt </w:t>
      </w:r>
      <w:r w:rsidR="00287240">
        <w:t>2 w</w:t>
      </w:r>
      <w:r>
        <w:t>hen the MCR is too small. Alt</w:t>
      </w:r>
      <w:r w:rsidR="00287240">
        <w:t xml:space="preserve"> 2 is more like compromise solution</w:t>
      </w:r>
      <w:r>
        <w:t>s</w:t>
      </w:r>
      <w:r w:rsidR="00287240">
        <w:t xml:space="preserve"> to avoid too much wasted resource.</w:t>
      </w:r>
    </w:p>
    <w:p w14:paraId="7F39E83B" w14:textId="21D7AF93" w:rsidR="0052492C" w:rsidRDefault="0052492C" w:rsidP="0052492C">
      <w:pPr>
        <w:rPr>
          <w:b/>
        </w:rPr>
      </w:pPr>
      <w:r w:rsidRPr="002446BA">
        <w:rPr>
          <w:b/>
        </w:rPr>
        <w:t xml:space="preserve">Proposal </w:t>
      </w:r>
      <w:r>
        <w:rPr>
          <w:b/>
        </w:rPr>
        <w:t>2</w:t>
      </w:r>
      <w:r w:rsidRPr="002446BA">
        <w:rPr>
          <w:b/>
        </w:rPr>
        <w:t>:</w:t>
      </w:r>
      <w:r>
        <w:rPr>
          <w:b/>
        </w:rPr>
        <w:t xml:space="preserve"> RAN2 to discuss considering MCR during </w:t>
      </w:r>
      <w:r w:rsidRPr="0052492C">
        <w:rPr>
          <w:b/>
        </w:rPr>
        <w:t>selection of logical channels or allocation of resources</w:t>
      </w:r>
      <w:r>
        <w:rPr>
          <w:b/>
        </w:rPr>
        <w:t>.</w:t>
      </w:r>
      <w:r w:rsidR="00584FD6">
        <w:rPr>
          <w:b/>
        </w:rPr>
        <w:t xml:space="preserve"> Detail stage 3 CR can be discussed further.</w:t>
      </w:r>
    </w:p>
    <w:p w14:paraId="76410069" w14:textId="202469BF" w:rsidR="00D47EC6" w:rsidRDefault="00D47EC6" w:rsidP="00D47EC6">
      <w:r>
        <w:t>Since MCR only indicate m</w:t>
      </w:r>
      <w:r w:rsidRPr="00D47EC6">
        <w:t>inimum communication range</w:t>
      </w:r>
      <w:r>
        <w:t xml:space="preserve"> of each LCH, it is reasonable to set </w:t>
      </w:r>
      <w:r w:rsidR="007A4A71">
        <w:t>TB’s MCR value to the maximum value of selected LCH</w:t>
      </w:r>
      <w:r w:rsidR="00550DC9">
        <w:t xml:space="preserve"> (i.e. signaled in SCI based on RAN1</w:t>
      </w:r>
      <w:r w:rsidR="00E64C66">
        <w:t>#98Bis agreement</w:t>
      </w:r>
      <w:r w:rsidR="00550DC9">
        <w:t>)</w:t>
      </w:r>
      <w:r w:rsidR="007A4A71">
        <w:t>.</w:t>
      </w:r>
    </w:p>
    <w:p w14:paraId="51A50BC7" w14:textId="0A9025CC" w:rsidR="00CA13F6" w:rsidRDefault="002446BA" w:rsidP="007D4688">
      <w:pPr>
        <w:rPr>
          <w:b/>
        </w:rPr>
      </w:pPr>
      <w:r w:rsidRPr="002446BA">
        <w:rPr>
          <w:b/>
        </w:rPr>
        <w:t xml:space="preserve">Proposal </w:t>
      </w:r>
      <w:r w:rsidR="0052492C">
        <w:rPr>
          <w:b/>
        </w:rPr>
        <w:t>3</w:t>
      </w:r>
      <w:r w:rsidRPr="002446BA">
        <w:rPr>
          <w:b/>
        </w:rPr>
        <w:t>:</w:t>
      </w:r>
      <w:r>
        <w:rPr>
          <w:b/>
        </w:rPr>
        <w:t xml:space="preserve"> The MCR value of a TB is the maximum MCR of multiplexed LCH in this TB.</w:t>
      </w:r>
    </w:p>
    <w:p w14:paraId="474F8187" w14:textId="77777777" w:rsidR="0082623E" w:rsidRPr="009E169A" w:rsidRDefault="0082623E"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14:paraId="5028F866" w14:textId="4B0955F5" w:rsidR="005D55ED" w:rsidRPr="00F63085" w:rsidRDefault="001643EF" w:rsidP="005D55ED">
      <w:pPr>
        <w:rPr>
          <w:rFonts w:asciiTheme="minorHAnsi" w:hAnsiTheme="minorHAnsi"/>
          <w:b/>
        </w:rPr>
      </w:pPr>
      <w:r w:rsidRPr="00FB2234">
        <w:t>This document discussed</w:t>
      </w:r>
      <w:r w:rsidR="005D55ED">
        <w:t xml:space="preserve"> </w:t>
      </w:r>
      <w:r w:rsidR="0008285C">
        <w:t xml:space="preserve">whether or not </w:t>
      </w:r>
      <w:r w:rsidR="00CC473F">
        <w:rPr>
          <w:lang w:val="en-GB" w:eastAsia="zh-CN"/>
        </w:rPr>
        <w:t>MCR</w:t>
      </w:r>
      <w:r w:rsidR="0008285C">
        <w:rPr>
          <w:lang w:val="en-GB" w:eastAsia="zh-CN"/>
        </w:rPr>
        <w:t xml:space="preserve"> should be considered during LCP procedure</w:t>
      </w:r>
      <w:r w:rsidR="00AF424A">
        <w:rPr>
          <w:lang w:val="en-GB" w:eastAsia="zh-CN"/>
        </w:rPr>
        <w:t xml:space="preserve"> and if MCR is considered, which part in LCP is adopted</w:t>
      </w:r>
      <w:r w:rsidR="0008285C">
        <w:rPr>
          <w:lang w:val="en-GB" w:eastAsia="zh-CN"/>
        </w:rPr>
        <w:t>, observations and</w:t>
      </w:r>
      <w:r w:rsidR="005D55ED">
        <w:rPr>
          <w:lang w:val="en-GB" w:eastAsia="zh-CN"/>
        </w:rPr>
        <w:t xml:space="preserve">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r w:rsidR="0008285C">
        <w:rPr>
          <w:lang w:val="en-GB" w:eastAsia="zh-CN"/>
        </w:rPr>
        <w:t xml:space="preserve"> as follow</w:t>
      </w:r>
      <w:r w:rsidR="005D55ED">
        <w:rPr>
          <w:lang w:val="en-GB" w:eastAsia="zh-CN"/>
        </w:rPr>
        <w:t>:</w:t>
      </w:r>
    </w:p>
    <w:p w14:paraId="30ABA8AC" w14:textId="77777777" w:rsidR="009B032C" w:rsidRPr="009B032C" w:rsidRDefault="009B032C" w:rsidP="009B032C">
      <w:pPr>
        <w:rPr>
          <w:b/>
        </w:rPr>
      </w:pPr>
      <w:r w:rsidRPr="009B032C">
        <w:rPr>
          <w:b/>
        </w:rPr>
        <w:t>Observation 1: The range indicate a minimum distance the QoS should be fulfilled.</w:t>
      </w:r>
    </w:p>
    <w:p w14:paraId="44728DE0" w14:textId="77777777" w:rsidR="009B032C" w:rsidRPr="009B032C" w:rsidRDefault="009B032C" w:rsidP="009B032C">
      <w:pPr>
        <w:rPr>
          <w:b/>
        </w:rPr>
      </w:pPr>
      <w:r w:rsidRPr="009B032C">
        <w:rPr>
          <w:b/>
        </w:rPr>
        <w:t>Observation 2: AS layer can use range for optimization purpose.</w:t>
      </w:r>
    </w:p>
    <w:p w14:paraId="79B99779" w14:textId="77777777" w:rsidR="009B032C" w:rsidRPr="009B032C" w:rsidRDefault="009B032C" w:rsidP="009B032C">
      <w:pPr>
        <w:rPr>
          <w:b/>
        </w:rPr>
      </w:pPr>
      <w:r w:rsidRPr="009B032C">
        <w:rPr>
          <w:b/>
        </w:rPr>
        <w:t>Observation 3: Power control can based on MCR requirements.</w:t>
      </w:r>
    </w:p>
    <w:p w14:paraId="5FF4F9A3" w14:textId="77777777" w:rsidR="009B032C" w:rsidRPr="009B032C" w:rsidRDefault="009B032C" w:rsidP="009B032C">
      <w:pPr>
        <w:rPr>
          <w:b/>
        </w:rPr>
      </w:pPr>
      <w:r w:rsidRPr="009B032C">
        <w:rPr>
          <w:b/>
        </w:rPr>
        <w:t>Proposal 1: Consider MCR during LCP procedures.</w:t>
      </w:r>
    </w:p>
    <w:p w14:paraId="5419C5A5" w14:textId="77777777" w:rsidR="009B032C" w:rsidRPr="009B032C" w:rsidRDefault="009B032C" w:rsidP="009B032C">
      <w:pPr>
        <w:rPr>
          <w:b/>
        </w:rPr>
      </w:pPr>
      <w:r w:rsidRPr="009B032C">
        <w:rPr>
          <w:b/>
        </w:rPr>
        <w:t>Proposal 2: RAN2 to discuss considering MCR during selection of logical channels or allocation of resources. Detail stage 3 CR can be discussed further.</w:t>
      </w:r>
    </w:p>
    <w:p w14:paraId="4ECE5185" w14:textId="7BC02633" w:rsidR="009B5411" w:rsidRPr="00ED2962" w:rsidRDefault="009B032C" w:rsidP="009B032C">
      <w:pPr>
        <w:rPr>
          <w:b/>
        </w:rPr>
      </w:pPr>
      <w:r w:rsidRPr="009B032C">
        <w:rPr>
          <w:b/>
        </w:rPr>
        <w:t>Proposal 3: The MCR value of a TB is the maximum MCR of multiplexed LCH in this TB.</w:t>
      </w:r>
    </w:p>
    <w:p w14:paraId="340046E9" w14:textId="55D0ED82" w:rsidR="00F94346" w:rsidRPr="006D7601" w:rsidRDefault="00F94346" w:rsidP="00F94346">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Pr>
          <w:rFonts w:eastAsia="SimSun"/>
          <w:b w:val="0"/>
          <w:bCs w:val="0"/>
          <w:sz w:val="36"/>
          <w:szCs w:val="20"/>
          <w:lang w:eastAsia="ja-JP"/>
        </w:rPr>
        <w:lastRenderedPageBreak/>
        <w:t>Annex</w:t>
      </w:r>
    </w:p>
    <w:p w14:paraId="0151B3B2" w14:textId="77777777" w:rsidR="00F94346" w:rsidRDefault="00F94346" w:rsidP="00F94346">
      <w:pPr>
        <w:jc w:val="both"/>
      </w:pPr>
      <w:r>
        <w:t>In RAN2 #107 meeting, range is considered as one parameter in the configuration.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F94346" w:rsidRPr="007644D5" w14:paraId="35184258" w14:textId="77777777" w:rsidTr="008652D2">
        <w:trPr>
          <w:trHeight w:val="110"/>
        </w:trPr>
        <w:tc>
          <w:tcPr>
            <w:tcW w:w="9199" w:type="dxa"/>
            <w:shd w:val="clear" w:color="auto" w:fill="auto"/>
          </w:tcPr>
          <w:p w14:paraId="36675442" w14:textId="77777777" w:rsidR="00F94346" w:rsidRPr="002331B3" w:rsidRDefault="00F94346" w:rsidP="008652D2">
            <w:pPr>
              <w:rPr>
                <w:rFonts w:cs="Arial"/>
              </w:rPr>
            </w:pPr>
            <w:r w:rsidRPr="007B5276">
              <w:rPr>
                <w:rFonts w:cs="Arial"/>
              </w:rPr>
              <w:t>2-3: Transmission range to SLRB mapping is considered as one of the SLRB parameters for configuration.</w:t>
            </w:r>
          </w:p>
        </w:tc>
      </w:tr>
    </w:tbl>
    <w:p w14:paraId="7EB5EB27" w14:textId="77777777" w:rsidR="00F94346" w:rsidRDefault="00F94346" w:rsidP="00F94346">
      <w:pPr>
        <w:jc w:val="both"/>
      </w:pPr>
      <w:r>
        <w:t>In RAN1 #97 meeting, RX-UE does not transmit feedback when out of range.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F94346" w:rsidRPr="007644D5" w14:paraId="1D41D3CE" w14:textId="77777777" w:rsidTr="008652D2">
        <w:trPr>
          <w:trHeight w:val="110"/>
        </w:trPr>
        <w:tc>
          <w:tcPr>
            <w:tcW w:w="9199" w:type="dxa"/>
            <w:shd w:val="clear" w:color="auto" w:fill="auto"/>
          </w:tcPr>
          <w:p w14:paraId="240B386C" w14:textId="77777777" w:rsidR="00F94346" w:rsidRDefault="00F94346" w:rsidP="008652D2">
            <w:pPr>
              <w:jc w:val="both"/>
            </w:pPr>
            <w:r>
              <w:rPr>
                <w:rFonts w:hint="eastAsia"/>
              </w:rPr>
              <w:t>•</w:t>
            </w:r>
            <w:r>
              <w:rPr>
                <w:rFonts w:eastAsia="新細明體" w:hint="eastAsia"/>
                <w:lang w:eastAsia="zh-TW"/>
              </w:rPr>
              <w:t xml:space="preserve"> </w:t>
            </w:r>
            <w:r>
              <w:t>For at least option 1 based TX-RX distance-based HARQ feedback for groupcast,</w:t>
            </w:r>
          </w:p>
          <w:p w14:paraId="5D804772" w14:textId="77777777" w:rsidR="00F94346" w:rsidRPr="002331B3" w:rsidRDefault="00F94346" w:rsidP="008652D2">
            <w:pPr>
              <w:rPr>
                <w:rFonts w:cs="Arial"/>
              </w:rPr>
            </w:pPr>
            <w:r>
              <w:t>o A UE transmits HARQ feedback for the PSSCH if TX-RX distance is smaller or equal to the communication range requirement. Otherwise, the UE does not transmit HARQ feedback for the PSSCH</w:t>
            </w:r>
          </w:p>
        </w:tc>
      </w:tr>
    </w:tbl>
    <w:p w14:paraId="01675530" w14:textId="77777777" w:rsidR="00F94346" w:rsidRDefault="00F94346" w:rsidP="00F94346">
      <w:pPr>
        <w:jc w:val="both"/>
      </w:pPr>
      <w:r>
        <w:t>In RAN #107bis 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F94346" w:rsidRPr="007644D5" w14:paraId="36327C04" w14:textId="77777777" w:rsidTr="008652D2">
        <w:trPr>
          <w:trHeight w:val="110"/>
        </w:trPr>
        <w:tc>
          <w:tcPr>
            <w:tcW w:w="9199" w:type="dxa"/>
            <w:shd w:val="clear" w:color="auto" w:fill="auto"/>
          </w:tcPr>
          <w:p w14:paraId="743BD39F" w14:textId="77777777" w:rsidR="00F94346" w:rsidRPr="002331B3" w:rsidRDefault="00F94346" w:rsidP="008652D2">
            <w:pPr>
              <w:rPr>
                <w:rFonts w:cs="Arial"/>
              </w:rPr>
            </w:pPr>
            <w:r w:rsidRPr="00EB1819">
              <w:rPr>
                <w:rFonts w:cs="Arial"/>
              </w:rPr>
              <w:t>2: LCP will take HARQ A/N enabled/disabled into account, e.g. packet with HARQ enabled will be multiplexed only with packets with HARQ enabled.</w:t>
            </w:r>
          </w:p>
        </w:tc>
      </w:tr>
    </w:tbl>
    <w:p w14:paraId="49CC7135" w14:textId="77777777" w:rsidR="00F94346" w:rsidRDefault="00F94346" w:rsidP="00F94346">
      <w:pPr>
        <w:jc w:val="both"/>
      </w:pPr>
      <w:r>
        <w:t>These issues are addressed in [5] to justify the n</w:t>
      </w:r>
      <w:r w:rsidRPr="00037094">
        <w:t xml:space="preserve">eed for </w:t>
      </w:r>
      <w:r>
        <w:t>r</w:t>
      </w:r>
      <w:r w:rsidRPr="00037094">
        <w:t xml:space="preserve">ange </w:t>
      </w:r>
      <w:r>
        <w:t>r</w:t>
      </w:r>
      <w:r w:rsidRPr="00037094">
        <w:t>estriction for LCP</w:t>
      </w:r>
      <w:r>
        <w:t>. Besides that, transmission power should be considered as well while forming the TB, RAN1 #98bis meeting made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F94346" w:rsidRPr="007644D5" w14:paraId="109F67B0" w14:textId="77777777" w:rsidTr="008652D2">
        <w:trPr>
          <w:trHeight w:val="110"/>
        </w:trPr>
        <w:tc>
          <w:tcPr>
            <w:tcW w:w="9199" w:type="dxa"/>
            <w:shd w:val="clear" w:color="auto" w:fill="auto"/>
          </w:tcPr>
          <w:p w14:paraId="431FCA3B" w14:textId="77777777" w:rsidR="00F94346" w:rsidRPr="0073126A" w:rsidRDefault="00F94346" w:rsidP="008652D2">
            <w:pPr>
              <w:rPr>
                <w:rFonts w:cs="Arial"/>
              </w:rPr>
            </w:pPr>
            <w:r w:rsidRPr="0073126A">
              <w:rPr>
                <w:rFonts w:cs="Arial" w:hint="eastAsia"/>
              </w:rPr>
              <w:t>•</w:t>
            </w:r>
            <w:r w:rsidRPr="0073126A">
              <w:rPr>
                <w:rFonts w:cs="Arial"/>
              </w:rPr>
              <w:tab/>
              <w:t>Congestion control can restrict the values of at least the following PSSCH/PSCCH TX parameters per resource pool:</w:t>
            </w:r>
          </w:p>
          <w:p w14:paraId="359E1A51" w14:textId="77777777" w:rsidR="00F94346" w:rsidRPr="0073126A" w:rsidRDefault="00F94346" w:rsidP="008652D2">
            <w:pPr>
              <w:rPr>
                <w:rFonts w:cs="Arial"/>
              </w:rPr>
            </w:pPr>
            <w:r w:rsidRPr="0073126A">
              <w:rPr>
                <w:rFonts w:cs="Arial"/>
              </w:rPr>
              <w:t>o</w:t>
            </w:r>
            <w:r w:rsidRPr="0073126A">
              <w:rPr>
                <w:rFonts w:cs="Arial"/>
              </w:rPr>
              <w:tab/>
              <w:t>Range of MCS for a given MCS table supported within the resource pool</w:t>
            </w:r>
          </w:p>
          <w:p w14:paraId="0D6469F3" w14:textId="77777777" w:rsidR="00F94346" w:rsidRPr="0073126A" w:rsidRDefault="00F94346" w:rsidP="008652D2">
            <w:pPr>
              <w:rPr>
                <w:rFonts w:cs="Arial"/>
              </w:rPr>
            </w:pPr>
            <w:r w:rsidRPr="0073126A">
              <w:rPr>
                <w:rFonts w:cs="Arial"/>
              </w:rPr>
              <w:t>o</w:t>
            </w:r>
            <w:r w:rsidRPr="0073126A">
              <w:rPr>
                <w:rFonts w:cs="Arial"/>
              </w:rPr>
              <w:tab/>
              <w:t>Range of number of sub-channels</w:t>
            </w:r>
          </w:p>
          <w:p w14:paraId="60413E8E" w14:textId="77777777" w:rsidR="00F94346" w:rsidRPr="0073126A" w:rsidRDefault="00F94346" w:rsidP="008652D2">
            <w:pPr>
              <w:rPr>
                <w:rFonts w:cs="Arial"/>
              </w:rPr>
            </w:pPr>
            <w:r w:rsidRPr="0073126A">
              <w:rPr>
                <w:rFonts w:cs="Arial"/>
              </w:rPr>
              <w:t>o</w:t>
            </w:r>
            <w:r w:rsidRPr="0073126A">
              <w:rPr>
                <w:rFonts w:cs="Arial"/>
              </w:rPr>
              <w:tab/>
              <w:t>Upper bound of number of (re)transmissions – already agreed in mode 2 AI</w:t>
            </w:r>
          </w:p>
          <w:p w14:paraId="4209BF07" w14:textId="77777777" w:rsidR="00F94346" w:rsidRPr="0073126A" w:rsidRDefault="00F94346" w:rsidP="008652D2">
            <w:pPr>
              <w:rPr>
                <w:rFonts w:cs="Arial"/>
              </w:rPr>
            </w:pPr>
            <w:r w:rsidRPr="0073126A">
              <w:rPr>
                <w:rFonts w:cs="Arial"/>
              </w:rPr>
              <w:t>o</w:t>
            </w:r>
            <w:r w:rsidRPr="0073126A">
              <w:rPr>
                <w:rFonts w:cs="Arial"/>
              </w:rPr>
              <w:tab/>
            </w:r>
            <w:r w:rsidRPr="007E27A7">
              <w:rPr>
                <w:rFonts w:cs="Arial"/>
                <w:highlight w:val="yellow"/>
              </w:rPr>
              <w:t>Upper bound of TX power (including zero TX power)</w:t>
            </w:r>
          </w:p>
          <w:p w14:paraId="0AF24989" w14:textId="77777777" w:rsidR="00F94346" w:rsidRPr="0073126A" w:rsidRDefault="00F94346" w:rsidP="008652D2">
            <w:pPr>
              <w:rPr>
                <w:rFonts w:cs="Arial"/>
              </w:rPr>
            </w:pPr>
            <w:r w:rsidRPr="0073126A">
              <w:rPr>
                <w:rFonts w:cs="Arial" w:hint="eastAsia"/>
              </w:rPr>
              <w:t>•</w:t>
            </w:r>
            <w:r w:rsidRPr="0073126A">
              <w:rPr>
                <w:rFonts w:cs="Arial"/>
              </w:rPr>
              <w:tab/>
              <w:t>Congestion control can set an upper bound on channel occupancy ratio (CR), CR</w:t>
            </w:r>
            <w:r w:rsidRPr="007E27A7">
              <w:rPr>
                <w:rFonts w:cs="Arial"/>
                <w:vertAlign w:val="subscript"/>
              </w:rPr>
              <w:t>limit</w:t>
            </w:r>
            <w:r w:rsidRPr="0073126A">
              <w:rPr>
                <w:rFonts w:cs="Arial"/>
              </w:rPr>
              <w:t>.</w:t>
            </w:r>
          </w:p>
          <w:p w14:paraId="0BFBC605" w14:textId="77777777" w:rsidR="00F94346" w:rsidRPr="0073126A" w:rsidRDefault="00F94346" w:rsidP="008652D2">
            <w:pPr>
              <w:rPr>
                <w:rFonts w:cs="Arial"/>
              </w:rPr>
            </w:pPr>
            <w:r w:rsidRPr="0073126A">
              <w:rPr>
                <w:rFonts w:cs="Arial" w:hint="eastAsia"/>
              </w:rPr>
              <w:t>•</w:t>
            </w:r>
            <w:r w:rsidRPr="0073126A">
              <w:rPr>
                <w:rFonts w:cs="Arial"/>
              </w:rPr>
              <w:tab/>
            </w:r>
            <w:r w:rsidRPr="007E27A7">
              <w:rPr>
                <w:rFonts w:cs="Arial"/>
                <w:highlight w:val="yellow"/>
              </w:rPr>
              <w:t>Ranges/bounds of the transmission parameters and CR</w:t>
            </w:r>
            <w:r w:rsidRPr="007E27A7">
              <w:rPr>
                <w:rFonts w:cs="Arial"/>
                <w:highlight w:val="yellow"/>
                <w:vertAlign w:val="subscript"/>
              </w:rPr>
              <w:t>limit</w:t>
            </w:r>
            <w:r w:rsidRPr="007E27A7">
              <w:rPr>
                <w:rFonts w:cs="Arial"/>
                <w:highlight w:val="yellow"/>
              </w:rPr>
              <w:t xml:space="preserve"> are functions of QoS and CBR.</w:t>
            </w:r>
          </w:p>
          <w:p w14:paraId="54E85899" w14:textId="77777777" w:rsidR="00F94346" w:rsidRPr="0073126A" w:rsidRDefault="00F94346" w:rsidP="008652D2">
            <w:pPr>
              <w:rPr>
                <w:rFonts w:cs="Arial"/>
              </w:rPr>
            </w:pPr>
            <w:r w:rsidRPr="0073126A">
              <w:rPr>
                <w:rFonts w:cs="Arial" w:hint="eastAsia"/>
              </w:rPr>
              <w:t>•</w:t>
            </w:r>
            <w:r w:rsidRPr="0073126A">
              <w:rPr>
                <w:rFonts w:cs="Arial"/>
              </w:rPr>
              <w:tab/>
              <w:t>In addition to congestion control (in use or not in use), the above parameters can be restricted by reusing the same mechanism as in LTE</w:t>
            </w:r>
          </w:p>
          <w:p w14:paraId="709BDAEB" w14:textId="77777777" w:rsidR="00F94346" w:rsidRPr="0073126A" w:rsidRDefault="00F94346" w:rsidP="008652D2">
            <w:pPr>
              <w:rPr>
                <w:rFonts w:cs="Arial"/>
              </w:rPr>
            </w:pPr>
            <w:r w:rsidRPr="0073126A">
              <w:rPr>
                <w:rFonts w:cs="Arial"/>
              </w:rPr>
              <w:t>o</w:t>
            </w:r>
            <w:r w:rsidRPr="0073126A">
              <w:rPr>
                <w:rFonts w:cs="Arial"/>
              </w:rPr>
              <w:tab/>
              <w:t>For speed, further discussion on absolute vs. relative speed</w:t>
            </w:r>
          </w:p>
          <w:p w14:paraId="262A5472" w14:textId="77777777" w:rsidR="00F94346" w:rsidRPr="0073126A" w:rsidRDefault="00F94346" w:rsidP="008652D2">
            <w:pPr>
              <w:rPr>
                <w:rFonts w:cs="Arial"/>
              </w:rPr>
            </w:pPr>
            <w:r w:rsidRPr="0073126A">
              <w:rPr>
                <w:rFonts w:cs="Arial"/>
              </w:rPr>
              <w:t>o</w:t>
            </w:r>
            <w:r w:rsidRPr="0073126A">
              <w:rPr>
                <w:rFonts w:cs="Arial"/>
              </w:rPr>
              <w:tab/>
              <w:t xml:space="preserve">FFS other parameter(s) that can be restricted </w:t>
            </w:r>
          </w:p>
          <w:p w14:paraId="40F6629F" w14:textId="77777777" w:rsidR="00F94346" w:rsidRDefault="00F94346" w:rsidP="008652D2">
            <w:pPr>
              <w:rPr>
                <w:rFonts w:cs="Arial"/>
              </w:rPr>
            </w:pPr>
            <w:r w:rsidRPr="0073126A">
              <w:rPr>
                <w:rFonts w:cs="Arial"/>
              </w:rPr>
              <w:t>o</w:t>
            </w:r>
            <w:r w:rsidRPr="0073126A">
              <w:rPr>
                <w:rFonts w:cs="Arial"/>
              </w:rPr>
              <w:tab/>
              <w:t>FFS whether or not to tie the speed with a UE capability</w:t>
            </w:r>
          </w:p>
          <w:p w14:paraId="473232FF" w14:textId="77777777" w:rsidR="00F94346" w:rsidRDefault="00F94346" w:rsidP="008652D2">
            <w:pPr>
              <w:rPr>
                <w:rFonts w:cs="Arial"/>
              </w:rPr>
            </w:pPr>
          </w:p>
          <w:p w14:paraId="6BDB342E" w14:textId="77777777" w:rsidR="00F94346" w:rsidRPr="00FA0083" w:rsidRDefault="00F94346" w:rsidP="008652D2">
            <w:pPr>
              <w:rPr>
                <w:rFonts w:cs="Arial"/>
              </w:rPr>
            </w:pPr>
            <w:r w:rsidRPr="00FA0083">
              <w:rPr>
                <w:rFonts w:cs="Arial" w:hint="eastAsia"/>
              </w:rPr>
              <w:t>•</w:t>
            </w:r>
            <w:r>
              <w:rPr>
                <w:rFonts w:eastAsia="新細明體" w:cs="Arial" w:hint="eastAsia"/>
                <w:lang w:eastAsia="zh-TW"/>
              </w:rPr>
              <w:t xml:space="preserve"> </w:t>
            </w:r>
            <w:r w:rsidRPr="00FA0083">
              <w:rPr>
                <w:rFonts w:cs="Arial"/>
              </w:rPr>
              <w:t>For the communication range requirement for TX-RX distance-based HARQ feedback, explicit indication in the 2nd stage SCI is used.</w:t>
            </w:r>
          </w:p>
          <w:p w14:paraId="536DB6DB" w14:textId="77777777" w:rsidR="00F94346" w:rsidRDefault="00F94346" w:rsidP="008652D2">
            <w:pPr>
              <w:rPr>
                <w:rFonts w:cs="Arial"/>
              </w:rPr>
            </w:pPr>
            <w:r w:rsidRPr="00FA0083">
              <w:rPr>
                <w:rFonts w:cs="Arial"/>
              </w:rPr>
              <w:t>o</w:t>
            </w:r>
            <w:r>
              <w:rPr>
                <w:rFonts w:cs="Arial"/>
              </w:rPr>
              <w:t xml:space="preserve"> </w:t>
            </w:r>
            <w:r w:rsidRPr="002446BA">
              <w:rPr>
                <w:rFonts w:cs="Arial"/>
                <w:highlight w:val="yellow"/>
              </w:rPr>
              <w:t>FFS details</w:t>
            </w:r>
          </w:p>
          <w:p w14:paraId="330CCA00" w14:textId="77777777" w:rsidR="00F94346" w:rsidRDefault="00F94346" w:rsidP="008652D2">
            <w:pPr>
              <w:rPr>
                <w:rFonts w:cs="Arial"/>
              </w:rPr>
            </w:pPr>
          </w:p>
          <w:p w14:paraId="0CAE1EB2" w14:textId="77777777" w:rsidR="00F94346" w:rsidRPr="007E27A7" w:rsidRDefault="00F94346" w:rsidP="008652D2">
            <w:pPr>
              <w:rPr>
                <w:rFonts w:cs="Arial"/>
              </w:rPr>
            </w:pPr>
            <w:r w:rsidRPr="007E27A7">
              <w:rPr>
                <w:rFonts w:cs="Arial"/>
              </w:rPr>
              <w:t>Lookup table links CBR range with values of the transmission parameters and CR</w:t>
            </w:r>
            <w:r w:rsidRPr="007E27A7">
              <w:rPr>
                <w:rFonts w:cs="Arial"/>
                <w:vertAlign w:val="subscript"/>
              </w:rPr>
              <w:t>limit</w:t>
            </w:r>
            <w:r w:rsidRPr="007E27A7">
              <w:rPr>
                <w:rFonts w:cs="Arial"/>
              </w:rPr>
              <w:t xml:space="preserve"> for each value of the indication of a priority of a sidelink transmission carried by SCI payload (as per WA from RAN1#98), Lookup table is (pre)configured. Details up to RAN2. </w:t>
            </w:r>
          </w:p>
          <w:p w14:paraId="0EDC4B17" w14:textId="77777777" w:rsidR="00F94346" w:rsidRPr="007E27A7" w:rsidRDefault="00F94346" w:rsidP="008652D2">
            <w:pPr>
              <w:rPr>
                <w:rFonts w:cs="Arial"/>
              </w:rPr>
            </w:pPr>
            <w:r w:rsidRPr="007E27A7">
              <w:rPr>
                <w:rFonts w:cs="Arial" w:hint="eastAsia"/>
              </w:rPr>
              <w:t>•</w:t>
            </w:r>
            <w:r w:rsidRPr="007E27A7">
              <w:rPr>
                <w:rFonts w:cs="Arial"/>
              </w:rPr>
              <w:tab/>
              <w:t>Up to 16 (as a working assumption) CBR ranges are supported</w:t>
            </w:r>
          </w:p>
          <w:p w14:paraId="34395C37" w14:textId="77777777" w:rsidR="00F94346" w:rsidRDefault="00F94346" w:rsidP="008652D2">
            <w:pPr>
              <w:rPr>
                <w:rFonts w:cs="Arial"/>
              </w:rPr>
            </w:pPr>
            <w:r w:rsidRPr="007E27A7">
              <w:rPr>
                <w:rFonts w:cs="Arial"/>
              </w:rPr>
              <w:t>o</w:t>
            </w:r>
            <w:r w:rsidRPr="007E27A7">
              <w:rPr>
                <w:rFonts w:cs="Arial"/>
              </w:rPr>
              <w:tab/>
              <w:t>The working assumption will be automatically confirmed in RAN1#99 if no further input</w:t>
            </w:r>
          </w:p>
          <w:p w14:paraId="17937FED" w14:textId="77777777" w:rsidR="00F94346" w:rsidRPr="002331B3" w:rsidRDefault="00F94346" w:rsidP="008652D2">
            <w:pPr>
              <w:rPr>
                <w:rFonts w:cs="Arial"/>
              </w:rPr>
            </w:pPr>
          </w:p>
        </w:tc>
      </w:tr>
    </w:tbl>
    <w:p w14:paraId="3E7910E2" w14:textId="77777777" w:rsidR="006877DB" w:rsidRPr="006D7601" w:rsidRDefault="006877DB" w:rsidP="006877DB">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3" w:name="_GoBack"/>
      <w:bookmarkEnd w:id="3"/>
      <w:r w:rsidRPr="006D7601">
        <w:rPr>
          <w:rFonts w:eastAsia="SimSun"/>
          <w:b w:val="0"/>
          <w:bCs w:val="0"/>
          <w:sz w:val="36"/>
          <w:szCs w:val="20"/>
          <w:lang w:eastAsia="ja-JP"/>
        </w:rPr>
        <w:lastRenderedPageBreak/>
        <w:t>References</w:t>
      </w:r>
    </w:p>
    <w:p w14:paraId="458982B2" w14:textId="77777777" w:rsidR="006877DB" w:rsidRDefault="006877DB" w:rsidP="006877DB">
      <w:r>
        <w:t>[1] TR 23.786</w:t>
      </w:r>
    </w:p>
    <w:p w14:paraId="4767C346" w14:textId="77777777" w:rsidR="006877DB" w:rsidRDefault="006877DB" w:rsidP="006877DB">
      <w:r>
        <w:t>[2] S2-1904823 LS response on unicast, groupcast and broadcast in NR sidelink</w:t>
      </w:r>
    </w:p>
    <w:p w14:paraId="72BB41BF" w14:textId="77777777" w:rsidR="006877DB" w:rsidRDefault="006877DB" w:rsidP="006877DB">
      <w:r>
        <w:t xml:space="preserve">[3] </w:t>
      </w:r>
      <w:r w:rsidRPr="00683E14">
        <w:t>R2-1912688 SL LCP procedure considering the MCR requirements</w:t>
      </w:r>
      <w:r>
        <w:t xml:space="preserve">, </w:t>
      </w:r>
      <w:r w:rsidRPr="00683E14">
        <w:t>Lenovo, Motorola Mobility</w:t>
      </w:r>
    </w:p>
    <w:p w14:paraId="14D63D1E" w14:textId="77777777" w:rsidR="006877DB" w:rsidRDefault="006877DB" w:rsidP="006877DB">
      <w:r>
        <w:t xml:space="preserve">[4] </w:t>
      </w:r>
      <w:r w:rsidRPr="00DA4E41">
        <w:t>TS 23.287 “Architecture enhancements for 5G System (5GS) to support Vehicle-to-Everything (V2X) services.</w:t>
      </w:r>
    </w:p>
    <w:p w14:paraId="79F35DC5" w14:textId="77777777" w:rsidR="006877DB" w:rsidRDefault="006877DB" w:rsidP="006877DB">
      <w:r>
        <w:t xml:space="preserve">[5] R2-191xxxx, </w:t>
      </w:r>
      <w:r w:rsidRPr="00DA4E41">
        <w:t>Need for Range Restriction for LCP</w:t>
      </w:r>
    </w:p>
    <w:p w14:paraId="4B7A75A6" w14:textId="77777777" w:rsidR="00F94346" w:rsidRPr="003A3574" w:rsidRDefault="00F94346" w:rsidP="0019419C"/>
    <w:sectPr w:rsidR="00F94346"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B87C5" w14:textId="77777777" w:rsidR="00407806" w:rsidRDefault="00407806">
      <w:r>
        <w:separator/>
      </w:r>
    </w:p>
  </w:endnote>
  <w:endnote w:type="continuationSeparator" w:id="0">
    <w:p w14:paraId="10E9BED0" w14:textId="77777777" w:rsidR="00407806" w:rsidRDefault="0040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60A9F" w14:textId="77777777" w:rsidR="00407806" w:rsidRDefault="00407806">
      <w:r>
        <w:separator/>
      </w:r>
    </w:p>
  </w:footnote>
  <w:footnote w:type="continuationSeparator" w:id="0">
    <w:p w14:paraId="1527A400" w14:textId="77777777" w:rsidR="00407806" w:rsidRDefault="00407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962D7"/>
    <w:multiLevelType w:val="hybridMultilevel"/>
    <w:tmpl w:val="22325966"/>
    <w:lvl w:ilvl="0" w:tplc="0728D812">
      <w:start w:val="1"/>
      <w:numFmt w:val="bullet"/>
      <w:lvlText w:val="•"/>
      <w:lvlJc w:val="left"/>
      <w:pPr>
        <w:tabs>
          <w:tab w:val="num" w:pos="720"/>
        </w:tabs>
        <w:ind w:left="720" w:hanging="360"/>
      </w:pPr>
      <w:rPr>
        <w:rFonts w:ascii="Arial" w:hAnsi="Arial" w:hint="default"/>
      </w:rPr>
    </w:lvl>
    <w:lvl w:ilvl="1" w:tplc="B824D19E">
      <w:start w:val="44"/>
      <w:numFmt w:val="bullet"/>
      <w:lvlText w:val="•"/>
      <w:lvlJc w:val="left"/>
      <w:pPr>
        <w:tabs>
          <w:tab w:val="num" w:pos="1440"/>
        </w:tabs>
        <w:ind w:left="1440" w:hanging="360"/>
      </w:pPr>
      <w:rPr>
        <w:rFonts w:ascii="Arial" w:hAnsi="Arial" w:hint="default"/>
      </w:rPr>
    </w:lvl>
    <w:lvl w:ilvl="2" w:tplc="40FEE654">
      <w:start w:val="44"/>
      <w:numFmt w:val="bullet"/>
      <w:lvlText w:val="•"/>
      <w:lvlJc w:val="left"/>
      <w:pPr>
        <w:tabs>
          <w:tab w:val="num" w:pos="2160"/>
        </w:tabs>
        <w:ind w:left="2160" w:hanging="360"/>
      </w:pPr>
      <w:rPr>
        <w:rFonts w:ascii="Arial" w:hAnsi="Arial" w:hint="default"/>
      </w:rPr>
    </w:lvl>
    <w:lvl w:ilvl="3" w:tplc="CB98144E" w:tentative="1">
      <w:start w:val="1"/>
      <w:numFmt w:val="bullet"/>
      <w:lvlText w:val="•"/>
      <w:lvlJc w:val="left"/>
      <w:pPr>
        <w:tabs>
          <w:tab w:val="num" w:pos="2880"/>
        </w:tabs>
        <w:ind w:left="2880" w:hanging="360"/>
      </w:pPr>
      <w:rPr>
        <w:rFonts w:ascii="Arial" w:hAnsi="Arial" w:hint="default"/>
      </w:rPr>
    </w:lvl>
    <w:lvl w:ilvl="4" w:tplc="4860232E" w:tentative="1">
      <w:start w:val="1"/>
      <w:numFmt w:val="bullet"/>
      <w:lvlText w:val="•"/>
      <w:lvlJc w:val="left"/>
      <w:pPr>
        <w:tabs>
          <w:tab w:val="num" w:pos="3600"/>
        </w:tabs>
        <w:ind w:left="3600" w:hanging="360"/>
      </w:pPr>
      <w:rPr>
        <w:rFonts w:ascii="Arial" w:hAnsi="Arial" w:hint="default"/>
      </w:rPr>
    </w:lvl>
    <w:lvl w:ilvl="5" w:tplc="F94A1F16" w:tentative="1">
      <w:start w:val="1"/>
      <w:numFmt w:val="bullet"/>
      <w:lvlText w:val="•"/>
      <w:lvlJc w:val="left"/>
      <w:pPr>
        <w:tabs>
          <w:tab w:val="num" w:pos="4320"/>
        </w:tabs>
        <w:ind w:left="4320" w:hanging="360"/>
      </w:pPr>
      <w:rPr>
        <w:rFonts w:ascii="Arial" w:hAnsi="Arial" w:hint="default"/>
      </w:rPr>
    </w:lvl>
    <w:lvl w:ilvl="6" w:tplc="0D246BAC" w:tentative="1">
      <w:start w:val="1"/>
      <w:numFmt w:val="bullet"/>
      <w:lvlText w:val="•"/>
      <w:lvlJc w:val="left"/>
      <w:pPr>
        <w:tabs>
          <w:tab w:val="num" w:pos="5040"/>
        </w:tabs>
        <w:ind w:left="5040" w:hanging="360"/>
      </w:pPr>
      <w:rPr>
        <w:rFonts w:ascii="Arial" w:hAnsi="Arial" w:hint="default"/>
      </w:rPr>
    </w:lvl>
    <w:lvl w:ilvl="7" w:tplc="FE86214E" w:tentative="1">
      <w:start w:val="1"/>
      <w:numFmt w:val="bullet"/>
      <w:lvlText w:val="•"/>
      <w:lvlJc w:val="left"/>
      <w:pPr>
        <w:tabs>
          <w:tab w:val="num" w:pos="5760"/>
        </w:tabs>
        <w:ind w:left="5760" w:hanging="360"/>
      </w:pPr>
      <w:rPr>
        <w:rFonts w:ascii="Arial" w:hAnsi="Arial" w:hint="default"/>
      </w:rPr>
    </w:lvl>
    <w:lvl w:ilvl="8" w:tplc="2D22D8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C42A37"/>
    <w:multiLevelType w:val="hybridMultilevel"/>
    <w:tmpl w:val="6ECE4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E0AAD"/>
    <w:multiLevelType w:val="hybridMultilevel"/>
    <w:tmpl w:val="9B049312"/>
    <w:lvl w:ilvl="0" w:tplc="BE5EBBF2">
      <w:start w:val="1"/>
      <w:numFmt w:val="bullet"/>
      <w:lvlText w:val="•"/>
      <w:lvlJc w:val="left"/>
      <w:pPr>
        <w:tabs>
          <w:tab w:val="num" w:pos="720"/>
        </w:tabs>
        <w:ind w:left="720" w:hanging="360"/>
      </w:pPr>
      <w:rPr>
        <w:rFonts w:ascii="Arial" w:hAnsi="Arial" w:hint="default"/>
      </w:rPr>
    </w:lvl>
    <w:lvl w:ilvl="1" w:tplc="BBC04B96">
      <w:start w:val="44"/>
      <w:numFmt w:val="bullet"/>
      <w:lvlText w:val="•"/>
      <w:lvlJc w:val="left"/>
      <w:pPr>
        <w:tabs>
          <w:tab w:val="num" w:pos="1440"/>
        </w:tabs>
        <w:ind w:left="1440" w:hanging="360"/>
      </w:pPr>
      <w:rPr>
        <w:rFonts w:ascii="Arial" w:hAnsi="Arial" w:hint="default"/>
      </w:rPr>
    </w:lvl>
    <w:lvl w:ilvl="2" w:tplc="51208D02">
      <w:start w:val="44"/>
      <w:numFmt w:val="bullet"/>
      <w:lvlText w:val="•"/>
      <w:lvlJc w:val="left"/>
      <w:pPr>
        <w:tabs>
          <w:tab w:val="num" w:pos="2160"/>
        </w:tabs>
        <w:ind w:left="2160" w:hanging="360"/>
      </w:pPr>
      <w:rPr>
        <w:rFonts w:ascii="Arial" w:hAnsi="Arial" w:hint="default"/>
      </w:rPr>
    </w:lvl>
    <w:lvl w:ilvl="3" w:tplc="2D72F8D4" w:tentative="1">
      <w:start w:val="1"/>
      <w:numFmt w:val="bullet"/>
      <w:lvlText w:val="•"/>
      <w:lvlJc w:val="left"/>
      <w:pPr>
        <w:tabs>
          <w:tab w:val="num" w:pos="2880"/>
        </w:tabs>
        <w:ind w:left="2880" w:hanging="360"/>
      </w:pPr>
      <w:rPr>
        <w:rFonts w:ascii="Arial" w:hAnsi="Arial" w:hint="default"/>
      </w:rPr>
    </w:lvl>
    <w:lvl w:ilvl="4" w:tplc="6E80C35C" w:tentative="1">
      <w:start w:val="1"/>
      <w:numFmt w:val="bullet"/>
      <w:lvlText w:val="•"/>
      <w:lvlJc w:val="left"/>
      <w:pPr>
        <w:tabs>
          <w:tab w:val="num" w:pos="3600"/>
        </w:tabs>
        <w:ind w:left="3600" w:hanging="360"/>
      </w:pPr>
      <w:rPr>
        <w:rFonts w:ascii="Arial" w:hAnsi="Arial" w:hint="default"/>
      </w:rPr>
    </w:lvl>
    <w:lvl w:ilvl="5" w:tplc="562E7530" w:tentative="1">
      <w:start w:val="1"/>
      <w:numFmt w:val="bullet"/>
      <w:lvlText w:val="•"/>
      <w:lvlJc w:val="left"/>
      <w:pPr>
        <w:tabs>
          <w:tab w:val="num" w:pos="4320"/>
        </w:tabs>
        <w:ind w:left="4320" w:hanging="360"/>
      </w:pPr>
      <w:rPr>
        <w:rFonts w:ascii="Arial" w:hAnsi="Arial" w:hint="default"/>
      </w:rPr>
    </w:lvl>
    <w:lvl w:ilvl="6" w:tplc="4F0854F2" w:tentative="1">
      <w:start w:val="1"/>
      <w:numFmt w:val="bullet"/>
      <w:lvlText w:val="•"/>
      <w:lvlJc w:val="left"/>
      <w:pPr>
        <w:tabs>
          <w:tab w:val="num" w:pos="5040"/>
        </w:tabs>
        <w:ind w:left="5040" w:hanging="360"/>
      </w:pPr>
      <w:rPr>
        <w:rFonts w:ascii="Arial" w:hAnsi="Arial" w:hint="default"/>
      </w:rPr>
    </w:lvl>
    <w:lvl w:ilvl="7" w:tplc="4118BC5E" w:tentative="1">
      <w:start w:val="1"/>
      <w:numFmt w:val="bullet"/>
      <w:lvlText w:val="•"/>
      <w:lvlJc w:val="left"/>
      <w:pPr>
        <w:tabs>
          <w:tab w:val="num" w:pos="5760"/>
        </w:tabs>
        <w:ind w:left="5760" w:hanging="360"/>
      </w:pPr>
      <w:rPr>
        <w:rFonts w:ascii="Arial" w:hAnsi="Arial" w:hint="default"/>
      </w:rPr>
    </w:lvl>
    <w:lvl w:ilvl="8" w:tplc="E744CA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6F156A"/>
    <w:multiLevelType w:val="hybridMultilevel"/>
    <w:tmpl w:val="65DC1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9D2982"/>
    <w:multiLevelType w:val="hybridMultilevel"/>
    <w:tmpl w:val="563C99FA"/>
    <w:lvl w:ilvl="0" w:tplc="BA7C9A1C">
      <w:start w:val="1"/>
      <w:numFmt w:val="bullet"/>
      <w:lvlText w:val="•"/>
      <w:lvlJc w:val="left"/>
      <w:pPr>
        <w:tabs>
          <w:tab w:val="num" w:pos="720"/>
        </w:tabs>
        <w:ind w:left="720" w:hanging="360"/>
      </w:pPr>
      <w:rPr>
        <w:rFonts w:ascii="Arial" w:hAnsi="Arial" w:hint="default"/>
      </w:rPr>
    </w:lvl>
    <w:lvl w:ilvl="1" w:tplc="D1B21B52">
      <w:start w:val="44"/>
      <w:numFmt w:val="bullet"/>
      <w:lvlText w:val="•"/>
      <w:lvlJc w:val="left"/>
      <w:pPr>
        <w:tabs>
          <w:tab w:val="num" w:pos="1440"/>
        </w:tabs>
        <w:ind w:left="1440" w:hanging="360"/>
      </w:pPr>
      <w:rPr>
        <w:rFonts w:ascii="Arial" w:hAnsi="Arial" w:hint="default"/>
      </w:rPr>
    </w:lvl>
    <w:lvl w:ilvl="2" w:tplc="9996BEF0">
      <w:start w:val="44"/>
      <w:numFmt w:val="bullet"/>
      <w:lvlText w:val="•"/>
      <w:lvlJc w:val="left"/>
      <w:pPr>
        <w:tabs>
          <w:tab w:val="num" w:pos="2160"/>
        </w:tabs>
        <w:ind w:left="2160" w:hanging="360"/>
      </w:pPr>
      <w:rPr>
        <w:rFonts w:ascii="Arial" w:hAnsi="Arial" w:hint="default"/>
      </w:rPr>
    </w:lvl>
    <w:lvl w:ilvl="3" w:tplc="814CD2AA" w:tentative="1">
      <w:start w:val="1"/>
      <w:numFmt w:val="bullet"/>
      <w:lvlText w:val="•"/>
      <w:lvlJc w:val="left"/>
      <w:pPr>
        <w:tabs>
          <w:tab w:val="num" w:pos="2880"/>
        </w:tabs>
        <w:ind w:left="2880" w:hanging="360"/>
      </w:pPr>
      <w:rPr>
        <w:rFonts w:ascii="Arial" w:hAnsi="Arial" w:hint="default"/>
      </w:rPr>
    </w:lvl>
    <w:lvl w:ilvl="4" w:tplc="75107354" w:tentative="1">
      <w:start w:val="1"/>
      <w:numFmt w:val="bullet"/>
      <w:lvlText w:val="•"/>
      <w:lvlJc w:val="left"/>
      <w:pPr>
        <w:tabs>
          <w:tab w:val="num" w:pos="3600"/>
        </w:tabs>
        <w:ind w:left="3600" w:hanging="360"/>
      </w:pPr>
      <w:rPr>
        <w:rFonts w:ascii="Arial" w:hAnsi="Arial" w:hint="default"/>
      </w:rPr>
    </w:lvl>
    <w:lvl w:ilvl="5" w:tplc="C178B60A" w:tentative="1">
      <w:start w:val="1"/>
      <w:numFmt w:val="bullet"/>
      <w:lvlText w:val="•"/>
      <w:lvlJc w:val="left"/>
      <w:pPr>
        <w:tabs>
          <w:tab w:val="num" w:pos="4320"/>
        </w:tabs>
        <w:ind w:left="4320" w:hanging="360"/>
      </w:pPr>
      <w:rPr>
        <w:rFonts w:ascii="Arial" w:hAnsi="Arial" w:hint="default"/>
      </w:rPr>
    </w:lvl>
    <w:lvl w:ilvl="6" w:tplc="2404373C" w:tentative="1">
      <w:start w:val="1"/>
      <w:numFmt w:val="bullet"/>
      <w:lvlText w:val="•"/>
      <w:lvlJc w:val="left"/>
      <w:pPr>
        <w:tabs>
          <w:tab w:val="num" w:pos="5040"/>
        </w:tabs>
        <w:ind w:left="5040" w:hanging="360"/>
      </w:pPr>
      <w:rPr>
        <w:rFonts w:ascii="Arial" w:hAnsi="Arial" w:hint="default"/>
      </w:rPr>
    </w:lvl>
    <w:lvl w:ilvl="7" w:tplc="6A8CE3AE" w:tentative="1">
      <w:start w:val="1"/>
      <w:numFmt w:val="bullet"/>
      <w:lvlText w:val="•"/>
      <w:lvlJc w:val="left"/>
      <w:pPr>
        <w:tabs>
          <w:tab w:val="num" w:pos="5760"/>
        </w:tabs>
        <w:ind w:left="5760" w:hanging="360"/>
      </w:pPr>
      <w:rPr>
        <w:rFonts w:ascii="Arial" w:hAnsi="Arial" w:hint="default"/>
      </w:rPr>
    </w:lvl>
    <w:lvl w:ilvl="8" w:tplc="403EF4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C60F96"/>
    <w:multiLevelType w:val="hybridMultilevel"/>
    <w:tmpl w:val="1D2CAA2A"/>
    <w:lvl w:ilvl="0" w:tplc="04090001">
      <w:start w:val="1"/>
      <w:numFmt w:val="bullet"/>
      <w:lvlText w:val=""/>
      <w:lvlJc w:val="left"/>
      <w:pPr>
        <w:ind w:left="1147" w:hanging="360"/>
      </w:pPr>
      <w:rPr>
        <w:rFonts w:ascii="Symbol" w:hAnsi="Symbol" w:hint="default"/>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5064DA"/>
    <w:multiLevelType w:val="hybridMultilevel"/>
    <w:tmpl w:val="76286568"/>
    <w:lvl w:ilvl="0" w:tplc="A3B038A4">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72AB5E40"/>
    <w:multiLevelType w:val="hybridMultilevel"/>
    <w:tmpl w:val="2A743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8215F"/>
    <w:multiLevelType w:val="hybridMultilevel"/>
    <w:tmpl w:val="EA66DE7E"/>
    <w:lvl w:ilvl="0" w:tplc="0C14D2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44"/>
  </w:num>
  <w:num w:numId="3">
    <w:abstractNumId w:val="37"/>
  </w:num>
  <w:num w:numId="4">
    <w:abstractNumId w:val="29"/>
  </w:num>
  <w:num w:numId="5">
    <w:abstractNumId w:val="25"/>
  </w:num>
  <w:num w:numId="6">
    <w:abstractNumId w:val="46"/>
  </w:num>
  <w:num w:numId="7">
    <w:abstractNumId w:val="26"/>
  </w:num>
  <w:num w:numId="8">
    <w:abstractNumId w:val="23"/>
  </w:num>
  <w:num w:numId="9">
    <w:abstractNumId w:val="41"/>
  </w:num>
  <w:num w:numId="10">
    <w:abstractNumId w:val="21"/>
  </w:num>
  <w:num w:numId="11">
    <w:abstractNumId w:val="5"/>
  </w:num>
  <w:num w:numId="12">
    <w:abstractNumId w:val="40"/>
  </w:num>
  <w:num w:numId="13">
    <w:abstractNumId w:val="16"/>
  </w:num>
  <w:num w:numId="14">
    <w:abstractNumId w:val="27"/>
  </w:num>
  <w:num w:numId="15">
    <w:abstractNumId w:val="5"/>
  </w:num>
  <w:num w:numId="16">
    <w:abstractNumId w:val="5"/>
  </w:num>
  <w:num w:numId="17">
    <w:abstractNumId w:val="4"/>
  </w:num>
  <w:num w:numId="18">
    <w:abstractNumId w:val="20"/>
  </w:num>
  <w:num w:numId="19">
    <w:abstractNumId w:val="31"/>
  </w:num>
  <w:num w:numId="20">
    <w:abstractNumId w:val="34"/>
  </w:num>
  <w:num w:numId="21">
    <w:abstractNumId w:val="19"/>
  </w:num>
  <w:num w:numId="22">
    <w:abstractNumId w:val="33"/>
  </w:num>
  <w:num w:numId="23">
    <w:abstractNumId w:val="0"/>
  </w:num>
  <w:num w:numId="24">
    <w:abstractNumId w:val="17"/>
  </w:num>
  <w:num w:numId="25">
    <w:abstractNumId w:val="39"/>
  </w:num>
  <w:num w:numId="26">
    <w:abstractNumId w:val="35"/>
  </w:num>
  <w:num w:numId="27">
    <w:abstractNumId w:val="15"/>
  </w:num>
  <w:num w:numId="28">
    <w:abstractNumId w:val="14"/>
  </w:num>
  <w:num w:numId="29">
    <w:abstractNumId w:val="7"/>
  </w:num>
  <w:num w:numId="30">
    <w:abstractNumId w:val="42"/>
  </w:num>
  <w:num w:numId="31">
    <w:abstractNumId w:val="13"/>
  </w:num>
  <w:num w:numId="32">
    <w:abstractNumId w:val="30"/>
  </w:num>
  <w:num w:numId="33">
    <w:abstractNumId w:val="32"/>
    <w:lvlOverride w:ilvl="0">
      <w:startOverride w:val="1"/>
    </w:lvlOverride>
    <w:lvlOverride w:ilvl="1"/>
    <w:lvlOverride w:ilvl="2"/>
    <w:lvlOverride w:ilvl="3"/>
    <w:lvlOverride w:ilvl="4"/>
    <w:lvlOverride w:ilvl="5"/>
    <w:lvlOverride w:ilvl="6"/>
    <w:lvlOverride w:ilvl="7"/>
    <w:lvlOverride w:ilvl="8"/>
  </w:num>
  <w:num w:numId="34">
    <w:abstractNumId w:val="6"/>
  </w:num>
  <w:num w:numId="35">
    <w:abstractNumId w:val="10"/>
  </w:num>
  <w:num w:numId="36">
    <w:abstractNumId w:val="43"/>
  </w:num>
  <w:num w:numId="37">
    <w:abstractNumId w:val="18"/>
  </w:num>
  <w:num w:numId="38">
    <w:abstractNumId w:val="11"/>
  </w:num>
  <w:num w:numId="39">
    <w:abstractNumId w:val="9"/>
  </w:num>
  <w:num w:numId="40">
    <w:abstractNumId w:val="8"/>
  </w:num>
  <w:num w:numId="41">
    <w:abstractNumId w:val="12"/>
  </w:num>
  <w:num w:numId="42">
    <w:abstractNumId w:val="24"/>
  </w:num>
  <w:num w:numId="43">
    <w:abstractNumId w:val="28"/>
  </w:num>
  <w:num w:numId="44">
    <w:abstractNumId w:val="2"/>
  </w:num>
  <w:num w:numId="45">
    <w:abstractNumId w:val="38"/>
  </w:num>
  <w:num w:numId="46">
    <w:abstractNumId w:val="22"/>
  </w:num>
  <w:num w:numId="47">
    <w:abstractNumId w:val="3"/>
  </w:num>
  <w:num w:numId="48">
    <w:abstractNumId w:val="1"/>
  </w:num>
  <w:num w:numId="49">
    <w:abstractNumId w:val="45"/>
  </w:num>
  <w:num w:numId="5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4F3"/>
    <w:rsid w:val="000365B6"/>
    <w:rsid w:val="00036CB7"/>
    <w:rsid w:val="00036F2F"/>
    <w:rsid w:val="00037094"/>
    <w:rsid w:val="00037184"/>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736"/>
    <w:rsid w:val="00062D79"/>
    <w:rsid w:val="00063260"/>
    <w:rsid w:val="00063A10"/>
    <w:rsid w:val="00063F27"/>
    <w:rsid w:val="00064060"/>
    <w:rsid w:val="00064AA0"/>
    <w:rsid w:val="00065B30"/>
    <w:rsid w:val="00065D38"/>
    <w:rsid w:val="00065F19"/>
    <w:rsid w:val="000660D4"/>
    <w:rsid w:val="0006640F"/>
    <w:rsid w:val="00066603"/>
    <w:rsid w:val="000668E2"/>
    <w:rsid w:val="00066A0D"/>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85C"/>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6F29"/>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CB1"/>
    <w:rsid w:val="000C2F74"/>
    <w:rsid w:val="000C2FBD"/>
    <w:rsid w:val="000C39C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BA6"/>
    <w:rsid w:val="000D0CB2"/>
    <w:rsid w:val="000D0D18"/>
    <w:rsid w:val="000D0E4E"/>
    <w:rsid w:val="000D0F19"/>
    <w:rsid w:val="000D113C"/>
    <w:rsid w:val="000D12D1"/>
    <w:rsid w:val="000D159A"/>
    <w:rsid w:val="000D1BA0"/>
    <w:rsid w:val="000D22CC"/>
    <w:rsid w:val="000D2636"/>
    <w:rsid w:val="000D2A10"/>
    <w:rsid w:val="000D2A6D"/>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698"/>
    <w:rsid w:val="000E4975"/>
    <w:rsid w:val="000E4C59"/>
    <w:rsid w:val="000E54AF"/>
    <w:rsid w:val="000E579F"/>
    <w:rsid w:val="000E59A0"/>
    <w:rsid w:val="000E5B5B"/>
    <w:rsid w:val="000E61E7"/>
    <w:rsid w:val="000E63AA"/>
    <w:rsid w:val="000E6728"/>
    <w:rsid w:val="000E6B02"/>
    <w:rsid w:val="000E6B18"/>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678"/>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6D5"/>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48C"/>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9E7"/>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87E17"/>
    <w:rsid w:val="0019069B"/>
    <w:rsid w:val="001908E7"/>
    <w:rsid w:val="0019093C"/>
    <w:rsid w:val="00190D77"/>
    <w:rsid w:val="00190D9A"/>
    <w:rsid w:val="00191614"/>
    <w:rsid w:val="00191C91"/>
    <w:rsid w:val="00192207"/>
    <w:rsid w:val="00192B50"/>
    <w:rsid w:val="00192DD9"/>
    <w:rsid w:val="0019313A"/>
    <w:rsid w:val="00193182"/>
    <w:rsid w:val="001937DB"/>
    <w:rsid w:val="00193EEC"/>
    <w:rsid w:val="00193F73"/>
    <w:rsid w:val="00193F77"/>
    <w:rsid w:val="00194136"/>
    <w:rsid w:val="0019419C"/>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9C"/>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083"/>
    <w:rsid w:val="001B1493"/>
    <w:rsid w:val="001B1A33"/>
    <w:rsid w:val="001B3964"/>
    <w:rsid w:val="001B3C89"/>
    <w:rsid w:val="001B3E4B"/>
    <w:rsid w:val="001B413E"/>
    <w:rsid w:val="001B4452"/>
    <w:rsid w:val="001B466C"/>
    <w:rsid w:val="001B4871"/>
    <w:rsid w:val="001B48CE"/>
    <w:rsid w:val="001B4A68"/>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C76"/>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C28"/>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8"/>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3FB2"/>
    <w:rsid w:val="002442B5"/>
    <w:rsid w:val="00244552"/>
    <w:rsid w:val="002446BA"/>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88"/>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6FCD"/>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C11"/>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7D2"/>
    <w:rsid w:val="003C689A"/>
    <w:rsid w:val="003C6DFE"/>
    <w:rsid w:val="003C73ED"/>
    <w:rsid w:val="003C755B"/>
    <w:rsid w:val="003C7AD7"/>
    <w:rsid w:val="003C7B74"/>
    <w:rsid w:val="003C7F0B"/>
    <w:rsid w:val="003D01E5"/>
    <w:rsid w:val="003D05A2"/>
    <w:rsid w:val="003D08AC"/>
    <w:rsid w:val="003D0B82"/>
    <w:rsid w:val="003D0E3D"/>
    <w:rsid w:val="003D0FC3"/>
    <w:rsid w:val="003D1F27"/>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20"/>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806"/>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17"/>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956"/>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A99"/>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ABE"/>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AE3"/>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2A8"/>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3C2C"/>
    <w:rsid w:val="005140B7"/>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39A"/>
    <w:rsid w:val="005218B6"/>
    <w:rsid w:val="0052242E"/>
    <w:rsid w:val="00522589"/>
    <w:rsid w:val="00522A49"/>
    <w:rsid w:val="00522E68"/>
    <w:rsid w:val="00522EF9"/>
    <w:rsid w:val="005236FF"/>
    <w:rsid w:val="0052384C"/>
    <w:rsid w:val="00524176"/>
    <w:rsid w:val="00524545"/>
    <w:rsid w:val="0052470E"/>
    <w:rsid w:val="0052477B"/>
    <w:rsid w:val="0052492C"/>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DC9"/>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4FD6"/>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1DE"/>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070"/>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2E"/>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B56"/>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9A9"/>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5D49"/>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3DD"/>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3E14"/>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7DB"/>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2C4"/>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42"/>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26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2958"/>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A71"/>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2C"/>
    <w:rsid w:val="007B3F97"/>
    <w:rsid w:val="007B4574"/>
    <w:rsid w:val="007B4D52"/>
    <w:rsid w:val="007B4FBF"/>
    <w:rsid w:val="007B5169"/>
    <w:rsid w:val="007B51A3"/>
    <w:rsid w:val="007B5276"/>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127"/>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C7FA5"/>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688"/>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7A7"/>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7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2F9A"/>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2E"/>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246"/>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B9C"/>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A9A"/>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1F"/>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5DD"/>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5CF"/>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E65"/>
    <w:rsid w:val="009A6472"/>
    <w:rsid w:val="009A66AF"/>
    <w:rsid w:val="009A690D"/>
    <w:rsid w:val="009A6A6B"/>
    <w:rsid w:val="009A74A6"/>
    <w:rsid w:val="009A7969"/>
    <w:rsid w:val="009A7F58"/>
    <w:rsid w:val="009A7FA2"/>
    <w:rsid w:val="009B02B0"/>
    <w:rsid w:val="009B032C"/>
    <w:rsid w:val="009B0DDF"/>
    <w:rsid w:val="009B107D"/>
    <w:rsid w:val="009B1291"/>
    <w:rsid w:val="009B12C8"/>
    <w:rsid w:val="009B17C5"/>
    <w:rsid w:val="009B1AEC"/>
    <w:rsid w:val="009B1C51"/>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0F43"/>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13D"/>
    <w:rsid w:val="009C7320"/>
    <w:rsid w:val="009C75CE"/>
    <w:rsid w:val="009C7896"/>
    <w:rsid w:val="009D00BD"/>
    <w:rsid w:val="009D0342"/>
    <w:rsid w:val="009D0487"/>
    <w:rsid w:val="009D0615"/>
    <w:rsid w:val="009D071A"/>
    <w:rsid w:val="009D0729"/>
    <w:rsid w:val="009D07BB"/>
    <w:rsid w:val="009D0DA7"/>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350"/>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A2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4A1A"/>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B56"/>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676F9"/>
    <w:rsid w:val="00A7025E"/>
    <w:rsid w:val="00A703FC"/>
    <w:rsid w:val="00A70469"/>
    <w:rsid w:val="00A7075B"/>
    <w:rsid w:val="00A70AC2"/>
    <w:rsid w:val="00A70B0D"/>
    <w:rsid w:val="00A7169C"/>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10F"/>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00D"/>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2F8"/>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4A"/>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1E33"/>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3A"/>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C7C75"/>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18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3E"/>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1B7"/>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95D"/>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3F6"/>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73F"/>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4B"/>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9D"/>
    <w:rsid w:val="00D37FEC"/>
    <w:rsid w:val="00D4055B"/>
    <w:rsid w:val="00D40663"/>
    <w:rsid w:val="00D406E7"/>
    <w:rsid w:val="00D4094B"/>
    <w:rsid w:val="00D40C09"/>
    <w:rsid w:val="00D40D10"/>
    <w:rsid w:val="00D4138B"/>
    <w:rsid w:val="00D413CA"/>
    <w:rsid w:val="00D417AE"/>
    <w:rsid w:val="00D41830"/>
    <w:rsid w:val="00D418FE"/>
    <w:rsid w:val="00D41BB1"/>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47EC6"/>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0E0E"/>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4E41"/>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E0"/>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415"/>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7FC"/>
    <w:rsid w:val="00E04022"/>
    <w:rsid w:val="00E0433A"/>
    <w:rsid w:val="00E0446A"/>
    <w:rsid w:val="00E045D2"/>
    <w:rsid w:val="00E045F0"/>
    <w:rsid w:val="00E0536B"/>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59ED"/>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0BE"/>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D0E"/>
    <w:rsid w:val="00E63F25"/>
    <w:rsid w:val="00E63F8B"/>
    <w:rsid w:val="00E6416C"/>
    <w:rsid w:val="00E64424"/>
    <w:rsid w:val="00E645D1"/>
    <w:rsid w:val="00E64C66"/>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4C35"/>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6302"/>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45E"/>
    <w:rsid w:val="00EB16E6"/>
    <w:rsid w:val="00EB17BD"/>
    <w:rsid w:val="00EB1819"/>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28"/>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032"/>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62"/>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5EA"/>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446"/>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2E3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D2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46"/>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08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7F2"/>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72D"/>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6F803"/>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26E"/>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F43BCA"/>
    <w:pPr>
      <w:keepNext/>
      <w:spacing w:before="240"/>
      <w:outlineLvl w:val="0"/>
    </w:pPr>
    <w:rPr>
      <w:rFonts w:ascii="Arial" w:hAnsi="Arial"/>
      <w:b/>
      <w:bCs/>
      <w:szCs w:val="28"/>
      <w:lang w:val="en-GB"/>
    </w:rPr>
  </w:style>
  <w:style w:type="paragraph" w:styleId="2">
    <w:name w:val="heading 2"/>
    <w:aliases w:val="H2,h2,DO NOT USE_h2,h21,Head2A,2,UNDERRUBRIK 1-2,Heading 2 Char,H2 Char,h2 Char"/>
    <w:basedOn w:val="a"/>
    <w:next w:val="a"/>
    <w:link w:val="20"/>
    <w:autoRedefine/>
    <w:qFormat/>
    <w:rsid w:val="007C026E"/>
    <w:pPr>
      <w:keepNext/>
      <w:numPr>
        <w:ilvl w:val="1"/>
        <w:numId w:val="11"/>
      </w:numPr>
      <w:spacing w:before="240"/>
      <w:ind w:left="578" w:hanging="578"/>
      <w:outlineLvl w:val="1"/>
    </w:pPr>
    <w:rPr>
      <w:rFonts w:ascii="Arial" w:hAnsi="Arial"/>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標號 字元"/>
    <w:aliases w:val="cap 字元,Caption Char 字元,Caption Char1 Char 字元,cap Char Char1 字元,Caption Char Char1 Char 字元,cap Char2 字元,cap1 字元,cap2 字元,cap11 字元,cap3 字元,cap4 字元,cap5 字元,cap6 字元,cap7 字元,cap8 字元,cap9 字元,cap10 字元,cap21 字元,cap31 字元,cap41 字元,cap51 字元,cap61 字元,cap71 字元"/>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頁尾 字元"/>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列出段落,Lista1,?? ??,?????,????"/>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件引導模式 字元"/>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註解文字 字元"/>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註解主旨 字元"/>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標題 字元"/>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Web">
    <w:name w:val="Normal (Web)"/>
    <w:basedOn w:val="a"/>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3">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4">
    <w:name w:val="Plain Text"/>
    <w:basedOn w:val="a"/>
    <w:link w:val="aff5"/>
    <w:unhideWhenUsed/>
    <w:rsid w:val="00726F1C"/>
    <w:pPr>
      <w:autoSpaceDE/>
      <w:autoSpaceDN/>
      <w:adjustRightInd/>
      <w:snapToGrid/>
      <w:spacing w:after="0"/>
    </w:pPr>
    <w:rPr>
      <w:rFonts w:ascii="Consolas" w:eastAsia="Calibri" w:hAnsi="Consolas"/>
      <w:sz w:val="21"/>
      <w:szCs w:val="21"/>
    </w:rPr>
  </w:style>
  <w:style w:type="character" w:customStyle="1" w:styleId="aff5">
    <w:name w:val="純文字 字元"/>
    <w:link w:val="aff4"/>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6">
    <w:name w:val="No Spacing"/>
    <w:uiPriority w:val="1"/>
    <w:qFormat/>
    <w:rsid w:val="001D398E"/>
    <w:rPr>
      <w:rFonts w:eastAsia="MS Mincho"/>
      <w:lang w:eastAsia="en-US"/>
    </w:rPr>
  </w:style>
  <w:style w:type="character" w:customStyle="1" w:styleId="10">
    <w:name w:val="標題 1 字元"/>
    <w:aliases w:val="H1 字元,h1 字元,app heading 1 字元,l1 字元,Memo Heading 1 字元,h11 字元,h12 字元,h13 字元,h14 字元,h15 字元,h16 字元,Heading 1_a 字元,h17 字元,h111 字元,h121 字元,h131 字元,h141 字元,h151 字元,h161 字元,h18 字元,h112 字元,h122 字元,h132 字元,h142 字元,h152 字元,h162 字元,h19 字元,h113 字元,h123 字元"/>
    <w:link w:val="1"/>
    <w:rsid w:val="00F43BCA"/>
    <w:rPr>
      <w:rFonts w:ascii="Arial" w:hAnsi="Arial"/>
      <w:b/>
      <w:bCs/>
      <w:sz w:val="22"/>
      <w:szCs w:val="28"/>
      <w:lang w:val="en-GB"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7"/>
    <w:rsid w:val="00B37F15"/>
    <w:pPr>
      <w:ind w:left="851"/>
    </w:pPr>
  </w:style>
  <w:style w:type="paragraph" w:styleId="aff7">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link w:val="B4Char"/>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8">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本文縮排 2 字元"/>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本文縮排 3 字元"/>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9">
    <w:name w:val="Date"/>
    <w:basedOn w:val="a"/>
    <w:next w:val="a"/>
    <w:link w:val="affa"/>
    <w:rsid w:val="00B37F15"/>
    <w:pPr>
      <w:overflowPunct w:val="0"/>
      <w:snapToGrid/>
      <w:spacing w:after="0"/>
      <w:textAlignment w:val="baseline"/>
    </w:pPr>
    <w:rPr>
      <w:rFonts w:eastAsia="Times New Roman"/>
      <w:sz w:val="20"/>
      <w:szCs w:val="20"/>
      <w:lang w:val="en-GB" w:eastAsia="en-GB"/>
    </w:rPr>
  </w:style>
  <w:style w:type="character" w:customStyle="1" w:styleId="affa">
    <w:name w:val="日期 字元"/>
    <w:basedOn w:val="a0"/>
    <w:link w:val="aff9"/>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標題 2 字元"/>
    <w:aliases w:val="H2 字元,h2 字元,DO NOT USE_h2 字元,h21 字元,Head2A 字元,2 字元,UNDERRUBRIK 1-2 字元,Heading 2 Char 字元,H2 Char 字元,h2 Char 字元"/>
    <w:link w:val="2"/>
    <w:rsid w:val="007C026E"/>
    <w:rPr>
      <w:rFonts w:ascii="Arial" w:hAnsi="Arial"/>
      <w:b/>
      <w:bCs/>
      <w:sz w:val="24"/>
      <w:szCs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37F15"/>
    <w:rPr>
      <w:b/>
      <w:bCs/>
      <w:sz w:val="28"/>
      <w:szCs w:val="28"/>
      <w:lang w:eastAsia="en-US"/>
    </w:rPr>
  </w:style>
  <w:style w:type="character" w:customStyle="1" w:styleId="50">
    <w:name w:val="標題 5 字元"/>
    <w:aliases w:val="h5 字元,Heading5 字元"/>
    <w:link w:val="5"/>
    <w:rsid w:val="00B37F15"/>
    <w:rPr>
      <w:b/>
      <w:bCs/>
      <w:i/>
      <w:iCs/>
      <w:sz w:val="26"/>
      <w:szCs w:val="26"/>
      <w:lang w:eastAsia="en-US"/>
    </w:rPr>
  </w:style>
  <w:style w:type="character" w:customStyle="1" w:styleId="60">
    <w:name w:val="標題 6 字元"/>
    <w:link w:val="6"/>
    <w:rsid w:val="00B37F15"/>
    <w:rPr>
      <w:b/>
      <w:bCs/>
      <w:sz w:val="22"/>
      <w:szCs w:val="22"/>
      <w:lang w:eastAsia="en-US"/>
    </w:rPr>
  </w:style>
  <w:style w:type="character" w:customStyle="1" w:styleId="70">
    <w:name w:val="標題 7 字元"/>
    <w:link w:val="7"/>
    <w:rsid w:val="00B37F15"/>
    <w:rPr>
      <w:sz w:val="24"/>
      <w:szCs w:val="24"/>
      <w:lang w:eastAsia="en-US"/>
    </w:rPr>
  </w:style>
  <w:style w:type="character" w:customStyle="1" w:styleId="80">
    <w:name w:val="標題 8 字元"/>
    <w:link w:val="8"/>
    <w:rsid w:val="00B37F15"/>
    <w:rPr>
      <w:i/>
      <w:iCs/>
      <w:sz w:val="24"/>
      <w:szCs w:val="24"/>
      <w:lang w:eastAsia="en-US"/>
    </w:rPr>
  </w:style>
  <w:style w:type="character" w:customStyle="1" w:styleId="90">
    <w:name w:val="標題 9 字元"/>
    <w:aliases w:val="Figure Heading 字元,FH 字元"/>
    <w:link w:val="9"/>
    <w:rsid w:val="00B37F15"/>
    <w:rPr>
      <w:rFonts w:ascii="Arial" w:hAnsi="Arial"/>
      <w:sz w:val="22"/>
      <w:szCs w:val="22"/>
      <w:lang w:eastAsia="en-US"/>
    </w:rPr>
  </w:style>
  <w:style w:type="character" w:customStyle="1" w:styleId="aa">
    <w:name w:val="清單 字元"/>
    <w:link w:val="a9"/>
    <w:rsid w:val="00B37F15"/>
    <w:rPr>
      <w:sz w:val="22"/>
      <w:szCs w:val="22"/>
      <w:lang w:eastAsia="en-US"/>
    </w:rPr>
  </w:style>
  <w:style w:type="character" w:customStyle="1" w:styleId="af">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DN 字元"/>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清單 2 字元"/>
    <w:link w:val="23"/>
    <w:rsid w:val="00B37F15"/>
    <w:rPr>
      <w:sz w:val="22"/>
      <w:szCs w:val="22"/>
      <w:lang w:eastAsia="en-US"/>
    </w:rPr>
  </w:style>
  <w:style w:type="character" w:customStyle="1" w:styleId="34">
    <w:name w:val="清單 3 字元"/>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註解方塊文字 字元"/>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本文 2 字元"/>
    <w:link w:val="21"/>
    <w:rsid w:val="00B37F15"/>
    <w:rPr>
      <w:sz w:val="22"/>
      <w:lang w:eastAsia="en-US"/>
    </w:rPr>
  </w:style>
  <w:style w:type="character" w:customStyle="1" w:styleId="af7">
    <w:name w:val="清單段落 字元"/>
    <w:aliases w:val="- Bullets 字元,목록 단락 字元,リスト段落 字元,列出段落 字元,Lista1 字元,?? ?? 字元,????? 字元,???? 字元"/>
    <w:link w:val="af6"/>
    <w:uiPriority w:val="34"/>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 w:type="paragraph" w:customStyle="1" w:styleId="Proposal">
    <w:name w:val="Proposal"/>
    <w:basedOn w:val="a"/>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14618558">
      <w:bodyDiv w:val="1"/>
      <w:marLeft w:val="0"/>
      <w:marRight w:val="0"/>
      <w:marTop w:val="0"/>
      <w:marBottom w:val="0"/>
      <w:divBdr>
        <w:top w:val="none" w:sz="0" w:space="0" w:color="auto"/>
        <w:left w:val="none" w:sz="0" w:space="0" w:color="auto"/>
        <w:bottom w:val="none" w:sz="0" w:space="0" w:color="auto"/>
        <w:right w:val="none" w:sz="0" w:space="0" w:color="auto"/>
      </w:divBdr>
      <w:divsChild>
        <w:div w:id="69349778">
          <w:marLeft w:val="360"/>
          <w:marRight w:val="0"/>
          <w:marTop w:val="200"/>
          <w:marBottom w:val="0"/>
          <w:divBdr>
            <w:top w:val="none" w:sz="0" w:space="0" w:color="auto"/>
            <w:left w:val="none" w:sz="0" w:space="0" w:color="auto"/>
            <w:bottom w:val="none" w:sz="0" w:space="0" w:color="auto"/>
            <w:right w:val="none" w:sz="0" w:space="0" w:color="auto"/>
          </w:divBdr>
        </w:div>
        <w:div w:id="1297099680">
          <w:marLeft w:val="1080"/>
          <w:marRight w:val="0"/>
          <w:marTop w:val="100"/>
          <w:marBottom w:val="0"/>
          <w:divBdr>
            <w:top w:val="none" w:sz="0" w:space="0" w:color="auto"/>
            <w:left w:val="none" w:sz="0" w:space="0" w:color="auto"/>
            <w:bottom w:val="none" w:sz="0" w:space="0" w:color="auto"/>
            <w:right w:val="none" w:sz="0" w:space="0" w:color="auto"/>
          </w:divBdr>
        </w:div>
        <w:div w:id="157431346">
          <w:marLeft w:val="1800"/>
          <w:marRight w:val="0"/>
          <w:marTop w:val="100"/>
          <w:marBottom w:val="0"/>
          <w:divBdr>
            <w:top w:val="none" w:sz="0" w:space="0" w:color="auto"/>
            <w:left w:val="none" w:sz="0" w:space="0" w:color="auto"/>
            <w:bottom w:val="none" w:sz="0" w:space="0" w:color="auto"/>
            <w:right w:val="none" w:sz="0" w:space="0" w:color="auto"/>
          </w:divBdr>
        </w:div>
        <w:div w:id="949969546">
          <w:marLeft w:val="1800"/>
          <w:marRight w:val="0"/>
          <w:marTop w:val="100"/>
          <w:marBottom w:val="0"/>
          <w:divBdr>
            <w:top w:val="none" w:sz="0" w:space="0" w:color="auto"/>
            <w:left w:val="none" w:sz="0" w:space="0" w:color="auto"/>
            <w:bottom w:val="none" w:sz="0" w:space="0" w:color="auto"/>
            <w:right w:val="none" w:sz="0" w:space="0" w:color="auto"/>
          </w:divBdr>
        </w:div>
        <w:div w:id="492767742">
          <w:marLeft w:val="1800"/>
          <w:marRight w:val="0"/>
          <w:marTop w:val="100"/>
          <w:marBottom w:val="0"/>
          <w:divBdr>
            <w:top w:val="none" w:sz="0" w:space="0" w:color="auto"/>
            <w:left w:val="none" w:sz="0" w:space="0" w:color="auto"/>
            <w:bottom w:val="none" w:sz="0" w:space="0" w:color="auto"/>
            <w:right w:val="none" w:sz="0" w:space="0" w:color="auto"/>
          </w:divBdr>
        </w:div>
        <w:div w:id="1435203176">
          <w:marLeft w:val="1800"/>
          <w:marRight w:val="0"/>
          <w:marTop w:val="100"/>
          <w:marBottom w:val="0"/>
          <w:divBdr>
            <w:top w:val="none" w:sz="0" w:space="0" w:color="auto"/>
            <w:left w:val="none" w:sz="0" w:space="0" w:color="auto"/>
            <w:bottom w:val="none" w:sz="0" w:space="0" w:color="auto"/>
            <w:right w:val="none" w:sz="0" w:space="0" w:color="auto"/>
          </w:divBdr>
        </w:div>
      </w:divsChild>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3965">
      <w:bodyDiv w:val="1"/>
      <w:marLeft w:val="0"/>
      <w:marRight w:val="0"/>
      <w:marTop w:val="0"/>
      <w:marBottom w:val="0"/>
      <w:divBdr>
        <w:top w:val="none" w:sz="0" w:space="0" w:color="auto"/>
        <w:left w:val="none" w:sz="0" w:space="0" w:color="auto"/>
        <w:bottom w:val="none" w:sz="0" w:space="0" w:color="auto"/>
        <w:right w:val="none" w:sz="0" w:space="0" w:color="auto"/>
      </w:divBdr>
      <w:divsChild>
        <w:div w:id="1469975094">
          <w:marLeft w:val="360"/>
          <w:marRight w:val="0"/>
          <w:marTop w:val="200"/>
          <w:marBottom w:val="0"/>
          <w:divBdr>
            <w:top w:val="none" w:sz="0" w:space="0" w:color="auto"/>
            <w:left w:val="none" w:sz="0" w:space="0" w:color="auto"/>
            <w:bottom w:val="none" w:sz="0" w:space="0" w:color="auto"/>
            <w:right w:val="none" w:sz="0" w:space="0" w:color="auto"/>
          </w:divBdr>
        </w:div>
        <w:div w:id="165903768">
          <w:marLeft w:val="360"/>
          <w:marRight w:val="0"/>
          <w:marTop w:val="200"/>
          <w:marBottom w:val="0"/>
          <w:divBdr>
            <w:top w:val="none" w:sz="0" w:space="0" w:color="auto"/>
            <w:left w:val="none" w:sz="0" w:space="0" w:color="auto"/>
            <w:bottom w:val="none" w:sz="0" w:space="0" w:color="auto"/>
            <w:right w:val="none" w:sz="0" w:space="0" w:color="auto"/>
          </w:divBdr>
        </w:div>
        <w:div w:id="1429888458">
          <w:marLeft w:val="1080"/>
          <w:marRight w:val="0"/>
          <w:marTop w:val="100"/>
          <w:marBottom w:val="0"/>
          <w:divBdr>
            <w:top w:val="none" w:sz="0" w:space="0" w:color="auto"/>
            <w:left w:val="none" w:sz="0" w:space="0" w:color="auto"/>
            <w:bottom w:val="none" w:sz="0" w:space="0" w:color="auto"/>
            <w:right w:val="none" w:sz="0" w:space="0" w:color="auto"/>
          </w:divBdr>
        </w:div>
        <w:div w:id="675769591">
          <w:marLeft w:val="1800"/>
          <w:marRight w:val="0"/>
          <w:marTop w:val="100"/>
          <w:marBottom w:val="0"/>
          <w:divBdr>
            <w:top w:val="none" w:sz="0" w:space="0" w:color="auto"/>
            <w:left w:val="none" w:sz="0" w:space="0" w:color="auto"/>
            <w:bottom w:val="none" w:sz="0" w:space="0" w:color="auto"/>
            <w:right w:val="none" w:sz="0" w:space="0" w:color="auto"/>
          </w:divBdr>
        </w:div>
        <w:div w:id="1093864355">
          <w:marLeft w:val="1800"/>
          <w:marRight w:val="0"/>
          <w:marTop w:val="100"/>
          <w:marBottom w:val="0"/>
          <w:divBdr>
            <w:top w:val="none" w:sz="0" w:space="0" w:color="auto"/>
            <w:left w:val="none" w:sz="0" w:space="0" w:color="auto"/>
            <w:bottom w:val="none" w:sz="0" w:space="0" w:color="auto"/>
            <w:right w:val="none" w:sz="0" w:space="0" w:color="auto"/>
          </w:divBdr>
        </w:div>
        <w:div w:id="127211361">
          <w:marLeft w:val="1800"/>
          <w:marRight w:val="0"/>
          <w:marTop w:val="100"/>
          <w:marBottom w:val="0"/>
          <w:divBdr>
            <w:top w:val="none" w:sz="0" w:space="0" w:color="auto"/>
            <w:left w:val="none" w:sz="0" w:space="0" w:color="auto"/>
            <w:bottom w:val="none" w:sz="0" w:space="0" w:color="auto"/>
            <w:right w:val="none" w:sz="0" w:space="0" w:color="auto"/>
          </w:divBdr>
        </w:div>
        <w:div w:id="505873157">
          <w:marLeft w:val="1800"/>
          <w:marRight w:val="0"/>
          <w:marTop w:val="100"/>
          <w:marBottom w:val="0"/>
          <w:divBdr>
            <w:top w:val="none" w:sz="0" w:space="0" w:color="auto"/>
            <w:left w:val="none" w:sz="0" w:space="0" w:color="auto"/>
            <w:bottom w:val="none" w:sz="0" w:space="0" w:color="auto"/>
            <w:right w:val="none" w:sz="0" w:space="0" w:color="auto"/>
          </w:divBdr>
        </w:div>
        <w:div w:id="393091215">
          <w:marLeft w:val="1800"/>
          <w:marRight w:val="0"/>
          <w:marTop w:val="100"/>
          <w:marBottom w:val="0"/>
          <w:divBdr>
            <w:top w:val="none" w:sz="0" w:space="0" w:color="auto"/>
            <w:left w:val="none" w:sz="0" w:space="0" w:color="auto"/>
            <w:bottom w:val="none" w:sz="0" w:space="0" w:color="auto"/>
            <w:right w:val="none" w:sz="0" w:space="0" w:color="auto"/>
          </w:divBdr>
        </w:div>
        <w:div w:id="1803422905">
          <w:marLeft w:val="1080"/>
          <w:marRight w:val="0"/>
          <w:marTop w:val="1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6925550">
      <w:bodyDiv w:val="1"/>
      <w:marLeft w:val="0"/>
      <w:marRight w:val="0"/>
      <w:marTop w:val="0"/>
      <w:marBottom w:val="0"/>
      <w:divBdr>
        <w:top w:val="none" w:sz="0" w:space="0" w:color="auto"/>
        <w:left w:val="none" w:sz="0" w:space="0" w:color="auto"/>
        <w:bottom w:val="none" w:sz="0" w:space="0" w:color="auto"/>
        <w:right w:val="none" w:sz="0" w:space="0" w:color="auto"/>
      </w:divBdr>
      <w:divsChild>
        <w:div w:id="721487062">
          <w:marLeft w:val="360"/>
          <w:marRight w:val="0"/>
          <w:marTop w:val="200"/>
          <w:marBottom w:val="0"/>
          <w:divBdr>
            <w:top w:val="none" w:sz="0" w:space="0" w:color="auto"/>
            <w:left w:val="none" w:sz="0" w:space="0" w:color="auto"/>
            <w:bottom w:val="none" w:sz="0" w:space="0" w:color="auto"/>
            <w:right w:val="none" w:sz="0" w:space="0" w:color="auto"/>
          </w:divBdr>
        </w:div>
        <w:div w:id="13966418">
          <w:marLeft w:val="360"/>
          <w:marRight w:val="0"/>
          <w:marTop w:val="200"/>
          <w:marBottom w:val="0"/>
          <w:divBdr>
            <w:top w:val="none" w:sz="0" w:space="0" w:color="auto"/>
            <w:left w:val="none" w:sz="0" w:space="0" w:color="auto"/>
            <w:bottom w:val="none" w:sz="0" w:space="0" w:color="auto"/>
            <w:right w:val="none" w:sz="0" w:space="0" w:color="auto"/>
          </w:divBdr>
        </w:div>
        <w:div w:id="33193575">
          <w:marLeft w:val="1080"/>
          <w:marRight w:val="0"/>
          <w:marTop w:val="100"/>
          <w:marBottom w:val="0"/>
          <w:divBdr>
            <w:top w:val="none" w:sz="0" w:space="0" w:color="auto"/>
            <w:left w:val="none" w:sz="0" w:space="0" w:color="auto"/>
            <w:bottom w:val="none" w:sz="0" w:space="0" w:color="auto"/>
            <w:right w:val="none" w:sz="0" w:space="0" w:color="auto"/>
          </w:divBdr>
        </w:div>
        <w:div w:id="1445074902">
          <w:marLeft w:val="1800"/>
          <w:marRight w:val="0"/>
          <w:marTop w:val="100"/>
          <w:marBottom w:val="0"/>
          <w:divBdr>
            <w:top w:val="none" w:sz="0" w:space="0" w:color="auto"/>
            <w:left w:val="none" w:sz="0" w:space="0" w:color="auto"/>
            <w:bottom w:val="none" w:sz="0" w:space="0" w:color="auto"/>
            <w:right w:val="none" w:sz="0" w:space="0" w:color="auto"/>
          </w:divBdr>
        </w:div>
        <w:div w:id="1681732440">
          <w:marLeft w:val="1800"/>
          <w:marRight w:val="0"/>
          <w:marTop w:val="100"/>
          <w:marBottom w:val="0"/>
          <w:divBdr>
            <w:top w:val="none" w:sz="0" w:space="0" w:color="auto"/>
            <w:left w:val="none" w:sz="0" w:space="0" w:color="auto"/>
            <w:bottom w:val="none" w:sz="0" w:space="0" w:color="auto"/>
            <w:right w:val="none" w:sz="0" w:space="0" w:color="auto"/>
          </w:divBdr>
        </w:div>
        <w:div w:id="1221214500">
          <w:marLeft w:val="1800"/>
          <w:marRight w:val="0"/>
          <w:marTop w:val="100"/>
          <w:marBottom w:val="0"/>
          <w:divBdr>
            <w:top w:val="none" w:sz="0" w:space="0" w:color="auto"/>
            <w:left w:val="none" w:sz="0" w:space="0" w:color="auto"/>
            <w:bottom w:val="none" w:sz="0" w:space="0" w:color="auto"/>
            <w:right w:val="none" w:sz="0" w:space="0" w:color="auto"/>
          </w:divBdr>
        </w:div>
        <w:div w:id="700135146">
          <w:marLeft w:val="1800"/>
          <w:marRight w:val="0"/>
          <w:marTop w:val="100"/>
          <w:marBottom w:val="0"/>
          <w:divBdr>
            <w:top w:val="none" w:sz="0" w:space="0" w:color="auto"/>
            <w:left w:val="none" w:sz="0" w:space="0" w:color="auto"/>
            <w:bottom w:val="none" w:sz="0" w:space="0" w:color="auto"/>
            <w:right w:val="none" w:sz="0" w:space="0" w:color="auto"/>
          </w:divBdr>
        </w:div>
        <w:div w:id="1358197646">
          <w:marLeft w:val="1800"/>
          <w:marRight w:val="0"/>
          <w:marTop w:val="100"/>
          <w:marBottom w:val="0"/>
          <w:divBdr>
            <w:top w:val="none" w:sz="0" w:space="0" w:color="auto"/>
            <w:left w:val="none" w:sz="0" w:space="0" w:color="auto"/>
            <w:bottom w:val="none" w:sz="0" w:space="0" w:color="auto"/>
            <w:right w:val="none" w:sz="0" w:space="0" w:color="auto"/>
          </w:divBdr>
        </w:div>
        <w:div w:id="1122113910">
          <w:marLeft w:val="1080"/>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12741-3200-4AD3-B808-4187421A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5</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dc:creator>
  <cp:lastModifiedBy>Ming-Yuan Cheng</cp:lastModifiedBy>
  <cp:revision>25</cp:revision>
  <cp:lastPrinted>2016-08-12T06:06:00Z</cp:lastPrinted>
  <dcterms:created xsi:type="dcterms:W3CDTF">2019-11-07T02:02:00Z</dcterms:created>
  <dcterms:modified xsi:type="dcterms:W3CDTF">2019-11-08T03:56:00Z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